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F042BC" w14:textId="15950FC2" w:rsidR="00E90E49" w:rsidRPr="006904F9" w:rsidRDefault="00E90E49" w:rsidP="00E35559">
      <w:pPr>
        <w:pStyle w:val="3GPPHeader"/>
        <w:spacing w:after="60"/>
        <w:rPr>
          <w:sz w:val="32"/>
          <w:szCs w:val="32"/>
        </w:rPr>
      </w:pPr>
      <w:r w:rsidRPr="00324F1D">
        <w:t>3GPP TSG-RAN WG</w:t>
      </w:r>
      <w:r w:rsidR="008F1C4E" w:rsidRPr="00324F1D">
        <w:t>1</w:t>
      </w:r>
      <w:r w:rsidRPr="00324F1D">
        <w:t xml:space="preserve"> </w:t>
      </w:r>
      <w:r w:rsidR="008F1C4E" w:rsidRPr="00324F1D">
        <w:t xml:space="preserve">Meeting </w:t>
      </w:r>
      <w:r w:rsidRPr="00324F1D">
        <w:t>#</w:t>
      </w:r>
      <w:r w:rsidR="00F72C0F" w:rsidRPr="00324F1D">
        <w:t>9</w:t>
      </w:r>
      <w:r w:rsidR="00C37CDA">
        <w:t>5</w:t>
      </w:r>
      <w:r w:rsidRPr="00324F1D">
        <w:tab/>
      </w:r>
      <w:r w:rsidR="00091557" w:rsidRPr="006904F9">
        <w:rPr>
          <w:sz w:val="32"/>
          <w:szCs w:val="32"/>
        </w:rPr>
        <w:t>R</w:t>
      </w:r>
      <w:r w:rsidR="008F1C4E" w:rsidRPr="006904F9">
        <w:rPr>
          <w:sz w:val="32"/>
          <w:szCs w:val="32"/>
        </w:rPr>
        <w:t>1</w:t>
      </w:r>
      <w:r w:rsidR="00091557" w:rsidRPr="006904F9">
        <w:rPr>
          <w:sz w:val="32"/>
          <w:szCs w:val="32"/>
        </w:rPr>
        <w:t>-</w:t>
      </w:r>
      <w:r w:rsidR="00516AF5" w:rsidRPr="00516AF5">
        <w:rPr>
          <w:sz w:val="32"/>
          <w:szCs w:val="32"/>
        </w:rPr>
        <w:t>1813257</w:t>
      </w:r>
    </w:p>
    <w:p w14:paraId="103CDC79" w14:textId="5E0F8036" w:rsidR="00E90E49" w:rsidRPr="00CE0424" w:rsidRDefault="00C37CDA" w:rsidP="00311702">
      <w:pPr>
        <w:pStyle w:val="3GPPHeader"/>
      </w:pPr>
      <w:r w:rsidRPr="00C37CDA">
        <w:t>Spokane, USA, November 12th – 16th, 2018</w:t>
      </w:r>
    </w:p>
    <w:p w14:paraId="09E2CDF3" w14:textId="77777777" w:rsidR="00E90E49" w:rsidRPr="00CE0424" w:rsidRDefault="00E90E49" w:rsidP="00357380">
      <w:pPr>
        <w:pStyle w:val="3GPPHeader"/>
      </w:pPr>
    </w:p>
    <w:p w14:paraId="5D039B66" w14:textId="27A4C676" w:rsidR="00E90E49" w:rsidRPr="005D3A27" w:rsidRDefault="00E90E49" w:rsidP="00311702">
      <w:pPr>
        <w:pStyle w:val="3GPPHeader"/>
        <w:rPr>
          <w:sz w:val="22"/>
        </w:rPr>
      </w:pPr>
      <w:r w:rsidRPr="006904F9">
        <w:rPr>
          <w:sz w:val="22"/>
        </w:rPr>
        <w:t>Agenda Item:</w:t>
      </w:r>
      <w:r w:rsidRPr="006904F9">
        <w:rPr>
          <w:sz w:val="22"/>
        </w:rPr>
        <w:tab/>
      </w:r>
      <w:r w:rsidR="005D3A27" w:rsidRPr="006904F9">
        <w:rPr>
          <w:sz w:val="22"/>
        </w:rPr>
        <w:t>7.</w:t>
      </w:r>
      <w:r w:rsidR="00151A77" w:rsidRPr="006904F9">
        <w:rPr>
          <w:sz w:val="22"/>
        </w:rPr>
        <w:t>2.1.4</w:t>
      </w:r>
    </w:p>
    <w:p w14:paraId="6E6D73C4"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77FF0CA1" w14:textId="79304755" w:rsidR="00E90E49" w:rsidRPr="00CE0424" w:rsidRDefault="003D3C45" w:rsidP="00311702">
      <w:pPr>
        <w:pStyle w:val="3GPPHeader"/>
        <w:rPr>
          <w:sz w:val="22"/>
        </w:rPr>
      </w:pPr>
      <w:r>
        <w:rPr>
          <w:sz w:val="22"/>
        </w:rPr>
        <w:t>Title:</w:t>
      </w:r>
      <w:r w:rsidR="00E90E49" w:rsidRPr="00CE0424">
        <w:rPr>
          <w:sz w:val="22"/>
        </w:rPr>
        <w:tab/>
      </w:r>
      <w:r w:rsidR="0067179F" w:rsidRPr="0067179F">
        <w:rPr>
          <w:sz w:val="22"/>
        </w:rPr>
        <w:t xml:space="preserve">Evaluation methodology and metrics for </w:t>
      </w:r>
      <w:proofErr w:type="spellStart"/>
      <w:r w:rsidR="0067179F" w:rsidRPr="0067179F">
        <w:rPr>
          <w:sz w:val="22"/>
        </w:rPr>
        <w:t>NoMA</w:t>
      </w:r>
      <w:proofErr w:type="spellEnd"/>
    </w:p>
    <w:p w14:paraId="0E946205" w14:textId="495A81C1" w:rsidR="00E90E49" w:rsidRPr="00CE0424" w:rsidRDefault="00E90E49" w:rsidP="00D546FF">
      <w:pPr>
        <w:pStyle w:val="3GPPHeader"/>
        <w:rPr>
          <w:sz w:val="22"/>
        </w:rPr>
      </w:pPr>
      <w:r w:rsidRPr="00CE0424">
        <w:rPr>
          <w:sz w:val="22"/>
        </w:rPr>
        <w:t>Document for:</w:t>
      </w:r>
      <w:r w:rsidRPr="00CE0424">
        <w:rPr>
          <w:sz w:val="22"/>
        </w:rPr>
        <w:tab/>
      </w:r>
      <w:r w:rsidRPr="005D3A27">
        <w:rPr>
          <w:sz w:val="22"/>
        </w:rPr>
        <w:t>Discussion</w:t>
      </w:r>
    </w:p>
    <w:p w14:paraId="0B9FBFA5" w14:textId="77777777" w:rsidR="00E90E49" w:rsidRPr="006904F9" w:rsidRDefault="00230D18" w:rsidP="00CE0424">
      <w:pPr>
        <w:pStyle w:val="Heading1"/>
      </w:pPr>
      <w:r>
        <w:t>1</w:t>
      </w:r>
      <w:r>
        <w:tab/>
      </w:r>
      <w:r w:rsidR="00E90E49" w:rsidRPr="006904F9">
        <w:t>Introduction</w:t>
      </w:r>
    </w:p>
    <w:p w14:paraId="0A87D4EB" w14:textId="0CFC5F04" w:rsidR="00477768" w:rsidRPr="006904F9" w:rsidRDefault="002B40B4" w:rsidP="00CE0424">
      <w:pPr>
        <w:pStyle w:val="BodyText"/>
      </w:pPr>
      <w:r w:rsidRPr="00520330">
        <w:rPr>
          <w:rFonts w:asciiTheme="minorHAnsi" w:hAnsiTheme="minorHAnsi" w:cs="Arial"/>
        </w:rPr>
        <w:t>T</w:t>
      </w:r>
      <w:r w:rsidR="0067179F" w:rsidRPr="00520330">
        <w:rPr>
          <w:rFonts w:asciiTheme="minorHAnsi" w:hAnsiTheme="minorHAnsi" w:cs="Arial"/>
        </w:rPr>
        <w:t>his contribution,</w:t>
      </w:r>
      <w:r w:rsidR="00BE635D" w:rsidRPr="00520330">
        <w:rPr>
          <w:rFonts w:asciiTheme="minorHAnsi" w:hAnsiTheme="minorHAnsi" w:cs="Arial"/>
        </w:rPr>
        <w:t xml:space="preserve"> we discuss link-level and system level evaluation methodolog</w:t>
      </w:r>
      <w:r w:rsidR="00964001" w:rsidRPr="00520330">
        <w:rPr>
          <w:rFonts w:asciiTheme="minorHAnsi" w:hAnsiTheme="minorHAnsi" w:cs="Arial"/>
        </w:rPr>
        <w:t xml:space="preserve">y and metrics for </w:t>
      </w:r>
      <w:proofErr w:type="spellStart"/>
      <w:r w:rsidR="00964001" w:rsidRPr="00520330">
        <w:rPr>
          <w:rFonts w:asciiTheme="minorHAnsi" w:hAnsiTheme="minorHAnsi" w:cs="Arial"/>
        </w:rPr>
        <w:t>NoMA</w:t>
      </w:r>
      <w:proofErr w:type="spellEnd"/>
      <w:r w:rsidR="00964001" w:rsidRPr="00520330">
        <w:rPr>
          <w:rFonts w:asciiTheme="minorHAnsi" w:hAnsiTheme="minorHAnsi" w:cs="Arial"/>
        </w:rPr>
        <w:t>.</w:t>
      </w:r>
      <w:r w:rsidR="0067179F" w:rsidRPr="00520330">
        <w:rPr>
          <w:rFonts w:asciiTheme="minorHAnsi" w:hAnsiTheme="minorHAnsi" w:cs="Arial"/>
        </w:rPr>
        <w:t xml:space="preserve"> </w:t>
      </w:r>
      <w:r w:rsidRPr="00520330">
        <w:rPr>
          <w:rFonts w:asciiTheme="minorHAnsi" w:hAnsiTheme="minorHAnsi" w:cs="Arial"/>
        </w:rPr>
        <w:t xml:space="preserve">Remaining open issues, including </w:t>
      </w:r>
      <w:r w:rsidR="007E41F2" w:rsidRPr="00520330">
        <w:rPr>
          <w:rFonts w:asciiTheme="minorHAnsi" w:hAnsiTheme="minorHAnsi" w:cs="Arial"/>
        </w:rPr>
        <w:t xml:space="preserve">unequal SNR and non-AWGN </w:t>
      </w:r>
      <w:r w:rsidRPr="00520330">
        <w:rPr>
          <w:rFonts w:asciiTheme="minorHAnsi" w:hAnsiTheme="minorHAnsi" w:cs="Arial"/>
        </w:rPr>
        <w:t xml:space="preserve">non-uniform interference, as well as </w:t>
      </w:r>
      <w:r w:rsidR="00520330" w:rsidRPr="00520330">
        <w:rPr>
          <w:rFonts w:asciiTheme="minorHAnsi" w:hAnsiTheme="minorHAnsi" w:cs="Arial"/>
        </w:rPr>
        <w:t xml:space="preserve">HARQ settings in </w:t>
      </w:r>
      <w:r w:rsidRPr="00520330">
        <w:rPr>
          <w:rFonts w:asciiTheme="minorHAnsi" w:hAnsiTheme="minorHAnsi" w:cs="Arial"/>
        </w:rPr>
        <w:t xml:space="preserve">link level evaluations are considered. </w:t>
      </w:r>
      <w:r w:rsidR="00520330" w:rsidRPr="00520330">
        <w:rPr>
          <w:rFonts w:asciiTheme="minorHAnsi" w:hAnsiTheme="minorHAnsi" w:cs="Arial"/>
        </w:rPr>
        <w:t xml:space="preserve"> </w:t>
      </w:r>
      <w:r w:rsidR="00746694">
        <w:rPr>
          <w:rFonts w:asciiTheme="minorHAnsi" w:hAnsiTheme="minorHAnsi" w:cs="Arial"/>
        </w:rPr>
        <w:t>L</w:t>
      </w:r>
      <w:r w:rsidR="00520330" w:rsidRPr="00520330">
        <w:rPr>
          <w:rFonts w:asciiTheme="minorHAnsi" w:hAnsiTheme="minorHAnsi" w:cs="Arial"/>
        </w:rPr>
        <w:t xml:space="preserve">ink level simulations </w:t>
      </w:r>
      <w:r w:rsidR="00746694">
        <w:rPr>
          <w:rFonts w:asciiTheme="minorHAnsi" w:hAnsiTheme="minorHAnsi" w:cs="Arial"/>
        </w:rPr>
        <w:t xml:space="preserve">gauging </w:t>
      </w:r>
      <w:r w:rsidR="00520330" w:rsidRPr="00520330">
        <w:rPr>
          <w:rFonts w:asciiTheme="minorHAnsi" w:hAnsiTheme="minorHAnsi" w:cs="Arial"/>
        </w:rPr>
        <w:t xml:space="preserve">the impact of near-far power differences, can be found in </w:t>
      </w:r>
      <w:r w:rsidR="00705ABE">
        <w:rPr>
          <w:rFonts w:asciiTheme="minorHAnsi" w:hAnsiTheme="minorHAnsi" w:cs="Arial"/>
        </w:rPr>
        <w:fldChar w:fldCharType="begin"/>
      </w:r>
      <w:r w:rsidR="00705ABE">
        <w:rPr>
          <w:rFonts w:asciiTheme="minorHAnsi" w:hAnsiTheme="minorHAnsi" w:cs="Arial"/>
        </w:rPr>
        <w:instrText xml:space="preserve"> REF _Ref525836134 \r \h </w:instrText>
      </w:r>
      <w:r w:rsidR="00705ABE">
        <w:rPr>
          <w:rFonts w:asciiTheme="minorHAnsi" w:hAnsiTheme="minorHAnsi" w:cs="Arial"/>
        </w:rPr>
      </w:r>
      <w:r w:rsidR="00705ABE">
        <w:rPr>
          <w:rFonts w:asciiTheme="minorHAnsi" w:hAnsiTheme="minorHAnsi" w:cs="Arial"/>
        </w:rPr>
        <w:fldChar w:fldCharType="separate"/>
      </w:r>
      <w:r w:rsidR="00705ABE">
        <w:rPr>
          <w:rFonts w:asciiTheme="minorHAnsi" w:hAnsiTheme="minorHAnsi" w:cs="Arial"/>
        </w:rPr>
        <w:t>[1]</w:t>
      </w:r>
      <w:r w:rsidR="00705ABE">
        <w:rPr>
          <w:rFonts w:asciiTheme="minorHAnsi" w:hAnsiTheme="minorHAnsi" w:cs="Arial"/>
        </w:rPr>
        <w:fldChar w:fldCharType="end"/>
      </w:r>
      <w:r w:rsidR="00746694">
        <w:rPr>
          <w:rFonts w:asciiTheme="minorHAnsi" w:hAnsiTheme="minorHAnsi" w:cs="Arial"/>
        </w:rPr>
        <w:t>, along with analyses of various models of relative SNR for use in link simulations.</w:t>
      </w:r>
    </w:p>
    <w:p w14:paraId="4EAC0153" w14:textId="4E8C458A" w:rsidR="00F63950" w:rsidRPr="006904F9" w:rsidRDefault="00230D18" w:rsidP="00F55910">
      <w:pPr>
        <w:pStyle w:val="Heading1"/>
      </w:pPr>
      <w:bookmarkStart w:id="0" w:name="_Ref178064866"/>
      <w:r w:rsidRPr="006904F9">
        <w:t>2</w:t>
      </w:r>
      <w:r w:rsidRPr="006904F9">
        <w:tab/>
      </w:r>
      <w:bookmarkEnd w:id="0"/>
      <w:r w:rsidR="0067179F" w:rsidRPr="006904F9">
        <w:t>Link-level evaluations</w:t>
      </w:r>
    </w:p>
    <w:p w14:paraId="00993707" w14:textId="2A6E4ED6" w:rsidR="00A1085E" w:rsidRPr="006904F9" w:rsidRDefault="00A1085E" w:rsidP="006904F9">
      <w:pPr>
        <w:pStyle w:val="Heading2"/>
      </w:pPr>
      <w:r w:rsidRPr="006904F9">
        <w:t>2.1 General Observations</w:t>
      </w:r>
    </w:p>
    <w:p w14:paraId="7403588F" w14:textId="295CBFBB" w:rsidR="00CA0A71" w:rsidRPr="006904F9" w:rsidRDefault="00CA0A71" w:rsidP="004F20F8">
      <w:pPr>
        <w:spacing w:before="120" w:after="0"/>
        <w:jc w:val="both"/>
        <w:rPr>
          <w:rFonts w:cs="Arial"/>
        </w:rPr>
      </w:pPr>
      <w:r w:rsidRPr="006904F9">
        <w:rPr>
          <w:rFonts w:cs="Arial"/>
        </w:rPr>
        <w:t xml:space="preserve">Regarding link level simulations, there </w:t>
      </w:r>
      <w:r w:rsidR="00BD37EA">
        <w:rPr>
          <w:rFonts w:cs="Arial"/>
        </w:rPr>
        <w:t xml:space="preserve">is one main </w:t>
      </w:r>
      <w:r w:rsidRPr="006904F9">
        <w:rPr>
          <w:rFonts w:cs="Arial"/>
        </w:rPr>
        <w:t>remaining issu</w:t>
      </w:r>
      <w:r w:rsidR="00BD37EA">
        <w:rPr>
          <w:rFonts w:cs="Arial"/>
        </w:rPr>
        <w:t>e</w:t>
      </w:r>
      <w:r w:rsidRPr="006904F9">
        <w:rPr>
          <w:rFonts w:cs="Arial"/>
        </w:rPr>
        <w:t xml:space="preserve"> still open:</w:t>
      </w:r>
    </w:p>
    <w:p w14:paraId="77690F78" w14:textId="7916A25F" w:rsidR="003D4A1D" w:rsidRPr="006904F9" w:rsidRDefault="003D4A1D" w:rsidP="000E73D7">
      <w:pPr>
        <w:pStyle w:val="ListParagraph"/>
        <w:numPr>
          <w:ilvl w:val="0"/>
          <w:numId w:val="44"/>
        </w:numPr>
        <w:spacing w:before="120"/>
        <w:jc w:val="both"/>
        <w:rPr>
          <w:rFonts w:asciiTheme="minorHAnsi" w:hAnsiTheme="minorHAnsi" w:cs="Arial"/>
          <w:lang w:val="en-US"/>
        </w:rPr>
      </w:pPr>
      <w:r w:rsidRPr="006904F9">
        <w:rPr>
          <w:rFonts w:asciiTheme="minorHAnsi" w:hAnsiTheme="minorHAnsi" w:cs="Arial"/>
          <w:lang w:val="en-US"/>
        </w:rPr>
        <w:t xml:space="preserve">Hybrid ARQ retransmission values in link level simulations should be further </w:t>
      </w:r>
      <w:r w:rsidR="00957505" w:rsidRPr="006904F9">
        <w:rPr>
          <w:rFonts w:asciiTheme="minorHAnsi" w:hAnsiTheme="minorHAnsi" w:cs="Arial"/>
          <w:lang w:val="en-US"/>
        </w:rPr>
        <w:t>refined</w:t>
      </w:r>
      <w:r w:rsidRPr="006904F9">
        <w:rPr>
          <w:rFonts w:asciiTheme="minorHAnsi" w:hAnsiTheme="minorHAnsi" w:cs="Arial"/>
          <w:lang w:val="en-US"/>
        </w:rPr>
        <w:t>.</w:t>
      </w:r>
    </w:p>
    <w:p w14:paraId="7FDFADE2" w14:textId="23F5D9FA" w:rsidR="000E73D7" w:rsidRPr="006904F9" w:rsidRDefault="003D4A1D" w:rsidP="004F20F8">
      <w:pPr>
        <w:pStyle w:val="ListParagraph"/>
        <w:jc w:val="both"/>
        <w:rPr>
          <w:rFonts w:asciiTheme="minorHAnsi" w:hAnsiTheme="minorHAnsi" w:cs="Arial"/>
          <w:lang w:val="en-US"/>
        </w:rPr>
      </w:pPr>
      <w:r w:rsidRPr="006904F9">
        <w:rPr>
          <w:rFonts w:asciiTheme="minorHAnsi" w:hAnsiTheme="minorHAnsi" w:cs="Arial"/>
          <w:lang w:val="en-US"/>
        </w:rPr>
        <w:t>The link level simulations currently use 1 transmission as a starting point. This does not seem consistent with assuming a 10% BLER</w:t>
      </w:r>
      <w:r w:rsidR="00957505" w:rsidRPr="006904F9">
        <w:rPr>
          <w:rFonts w:asciiTheme="minorHAnsi" w:hAnsiTheme="minorHAnsi" w:cs="Arial"/>
          <w:lang w:val="en-US"/>
        </w:rPr>
        <w:t xml:space="preserve">, since then either RLC retransmissions are only used, which would have high overhead be highly inefficient for the small packets used in NOMA, or higher layer packets would be lost at a 10% rate, which would be unacceptable for e.g. TCP traffic. </w:t>
      </w:r>
      <w:r w:rsidR="00BD37EA">
        <w:rPr>
          <w:rFonts w:asciiTheme="minorHAnsi" w:hAnsiTheme="minorHAnsi" w:cs="Arial"/>
          <w:lang w:val="en-US"/>
        </w:rPr>
        <w:t>I</w:t>
      </w:r>
      <w:r w:rsidR="00B916B1">
        <w:rPr>
          <w:rFonts w:asciiTheme="minorHAnsi" w:hAnsiTheme="minorHAnsi" w:cs="Arial"/>
          <w:lang w:val="en-US"/>
        </w:rPr>
        <w:t xml:space="preserve">n simulations that have DMRS collision, or more generally where interference is bursty, the lack of HARQ will significantly distort the performance.  </w:t>
      </w:r>
      <w:r w:rsidR="00BD37EA">
        <w:rPr>
          <w:rFonts w:asciiTheme="minorHAnsi" w:hAnsiTheme="minorHAnsi" w:cs="Arial"/>
          <w:lang w:val="en-US"/>
        </w:rPr>
        <w:t xml:space="preserve">The system level simulation assumptions use </w:t>
      </w:r>
      <w:r w:rsidR="00B916B1">
        <w:rPr>
          <w:rFonts w:asciiTheme="minorHAnsi" w:hAnsiTheme="minorHAnsi" w:cs="Arial"/>
          <w:lang w:val="en-US"/>
        </w:rPr>
        <w:t xml:space="preserve">a maximum of </w:t>
      </w:r>
      <w:r w:rsidR="00BD37EA">
        <w:rPr>
          <w:rFonts w:asciiTheme="minorHAnsi" w:hAnsiTheme="minorHAnsi" w:cs="Arial"/>
          <w:lang w:val="en-US"/>
        </w:rPr>
        <w:t>8</w:t>
      </w:r>
      <w:r w:rsidR="00B916B1">
        <w:rPr>
          <w:rFonts w:asciiTheme="minorHAnsi" w:hAnsiTheme="minorHAnsi" w:cs="Arial"/>
          <w:lang w:val="en-US"/>
        </w:rPr>
        <w:t xml:space="preserve"> HARQ retransmissions</w:t>
      </w:r>
      <w:r w:rsidR="00BD37EA">
        <w:rPr>
          <w:rFonts w:asciiTheme="minorHAnsi" w:hAnsiTheme="minorHAnsi" w:cs="Arial"/>
          <w:lang w:val="en-US"/>
        </w:rPr>
        <w:t xml:space="preserve">, while </w:t>
      </w:r>
      <w:r w:rsidR="00957505" w:rsidRPr="006904F9">
        <w:rPr>
          <w:rFonts w:asciiTheme="minorHAnsi" w:hAnsiTheme="minorHAnsi" w:cs="Arial"/>
          <w:lang w:val="en-US"/>
        </w:rPr>
        <w:t xml:space="preserve">4 is </w:t>
      </w:r>
      <w:r w:rsidR="00BD37EA">
        <w:rPr>
          <w:rFonts w:asciiTheme="minorHAnsi" w:hAnsiTheme="minorHAnsi" w:cs="Arial"/>
          <w:lang w:val="en-US"/>
        </w:rPr>
        <w:t xml:space="preserve">more </w:t>
      </w:r>
      <w:r w:rsidR="00957505" w:rsidRPr="006904F9">
        <w:rPr>
          <w:rFonts w:asciiTheme="minorHAnsi" w:hAnsiTheme="minorHAnsi" w:cs="Arial"/>
          <w:lang w:val="en-US"/>
        </w:rPr>
        <w:t>common</w:t>
      </w:r>
      <w:r w:rsidR="00B916B1">
        <w:rPr>
          <w:rFonts w:asciiTheme="minorHAnsi" w:hAnsiTheme="minorHAnsi" w:cs="Arial"/>
          <w:lang w:val="en-US"/>
        </w:rPr>
        <w:t xml:space="preserve"> in RAN1</w:t>
      </w:r>
      <w:r w:rsidR="00BD37EA">
        <w:rPr>
          <w:rFonts w:asciiTheme="minorHAnsi" w:hAnsiTheme="minorHAnsi" w:cs="Arial"/>
          <w:lang w:val="en-US"/>
        </w:rPr>
        <w:t>, but either would be better than 1</w:t>
      </w:r>
      <w:r w:rsidR="00B916B1">
        <w:rPr>
          <w:rFonts w:asciiTheme="minorHAnsi" w:hAnsiTheme="minorHAnsi" w:cs="Arial"/>
          <w:lang w:val="en-US"/>
        </w:rPr>
        <w:t xml:space="preserve"> retransmission</w:t>
      </w:r>
      <w:r w:rsidR="00BD37EA">
        <w:rPr>
          <w:rFonts w:asciiTheme="minorHAnsi" w:hAnsiTheme="minorHAnsi" w:cs="Arial"/>
          <w:lang w:val="en-US"/>
        </w:rPr>
        <w:t>.</w:t>
      </w:r>
    </w:p>
    <w:p w14:paraId="6D706EA8" w14:textId="0182885E" w:rsidR="00F22C3E" w:rsidRPr="00BD37EA" w:rsidRDefault="00F22C3E" w:rsidP="00BD37EA">
      <w:pPr>
        <w:spacing w:before="120" w:after="0"/>
        <w:jc w:val="both"/>
        <w:rPr>
          <w:rFonts w:cs="Arial"/>
        </w:rPr>
      </w:pPr>
      <w:r w:rsidRPr="006904F9">
        <w:rPr>
          <w:rFonts w:cs="Arial"/>
          <w:b/>
        </w:rPr>
        <w:t>Observations</w:t>
      </w:r>
      <w:r w:rsidRPr="006904F9">
        <w:rPr>
          <w:rFonts w:cs="Arial"/>
        </w:rPr>
        <w:t xml:space="preserve">: </w:t>
      </w:r>
    </w:p>
    <w:p w14:paraId="2077B1B3" w14:textId="59EA281B" w:rsidR="00F22C3E" w:rsidRPr="006904F9" w:rsidRDefault="004F76E6" w:rsidP="00F22C3E">
      <w:pPr>
        <w:pStyle w:val="ListParagraph"/>
        <w:numPr>
          <w:ilvl w:val="0"/>
          <w:numId w:val="28"/>
        </w:numPr>
        <w:spacing w:after="180"/>
        <w:contextualSpacing/>
        <w:jc w:val="both"/>
        <w:rPr>
          <w:rFonts w:asciiTheme="minorHAnsi" w:hAnsiTheme="minorHAnsi" w:cs="Arial"/>
        </w:rPr>
      </w:pPr>
      <w:r w:rsidRPr="006904F9">
        <w:rPr>
          <w:rFonts w:asciiTheme="minorHAnsi" w:hAnsiTheme="minorHAnsi" w:cs="Arial"/>
          <w:lang w:val="en-US"/>
        </w:rPr>
        <w:t xml:space="preserve">Link level simulations with 10% BLER and no retransmissions are not likely to be representative of real use </w:t>
      </w:r>
      <w:proofErr w:type="gramStart"/>
      <w:r w:rsidRPr="006904F9">
        <w:rPr>
          <w:rFonts w:asciiTheme="minorHAnsi" w:hAnsiTheme="minorHAnsi" w:cs="Arial"/>
          <w:lang w:val="en-US"/>
        </w:rPr>
        <w:t xml:space="preserve">cases, </w:t>
      </w:r>
      <w:r w:rsidR="00B916B1">
        <w:rPr>
          <w:rFonts w:asciiTheme="minorHAnsi" w:hAnsiTheme="minorHAnsi" w:cs="Arial"/>
          <w:lang w:val="en-US"/>
        </w:rPr>
        <w:t>and</w:t>
      </w:r>
      <w:proofErr w:type="gramEnd"/>
      <w:r w:rsidR="00B916B1">
        <w:rPr>
          <w:rFonts w:asciiTheme="minorHAnsi" w:hAnsiTheme="minorHAnsi" w:cs="Arial"/>
          <w:lang w:val="en-US"/>
        </w:rPr>
        <w:t xml:space="preserve"> can distort the performance impacts in situations where interference is bursty.</w:t>
      </w:r>
    </w:p>
    <w:p w14:paraId="103EC0F0" w14:textId="0293C224" w:rsidR="0067179F" w:rsidRPr="006904F9" w:rsidRDefault="0067179F" w:rsidP="004F20F8">
      <w:pPr>
        <w:spacing w:before="120" w:after="0"/>
        <w:jc w:val="both"/>
        <w:rPr>
          <w:rFonts w:cs="Arial"/>
        </w:rPr>
      </w:pPr>
      <w:bookmarkStart w:id="1" w:name="_Toc473562194"/>
      <w:bookmarkStart w:id="2" w:name="_Toc473564415"/>
      <w:bookmarkStart w:id="3" w:name="_Toc473565653"/>
      <w:bookmarkEnd w:id="1"/>
      <w:bookmarkEnd w:id="2"/>
      <w:bookmarkEnd w:id="3"/>
      <w:r w:rsidRPr="006904F9">
        <w:rPr>
          <w:rFonts w:cs="Arial"/>
          <w:b/>
        </w:rPr>
        <w:t>Proposal</w:t>
      </w:r>
      <w:r w:rsidR="00F22C3E" w:rsidRPr="006904F9">
        <w:rPr>
          <w:rFonts w:cs="Arial"/>
          <w:b/>
        </w:rPr>
        <w:t>s</w:t>
      </w:r>
      <w:r w:rsidRPr="006904F9">
        <w:rPr>
          <w:rFonts w:cs="Arial"/>
        </w:rPr>
        <w:t xml:space="preserve">: </w:t>
      </w:r>
    </w:p>
    <w:p w14:paraId="181F9CE9" w14:textId="56474CBC" w:rsidR="00957505" w:rsidRPr="006904F9" w:rsidRDefault="00957505" w:rsidP="00BA2859">
      <w:pPr>
        <w:pStyle w:val="ListParagraph"/>
        <w:numPr>
          <w:ilvl w:val="0"/>
          <w:numId w:val="28"/>
        </w:numPr>
        <w:spacing w:after="180"/>
        <w:contextualSpacing/>
        <w:jc w:val="both"/>
        <w:rPr>
          <w:rFonts w:asciiTheme="minorHAnsi" w:hAnsiTheme="minorHAnsi" w:cs="Arial"/>
        </w:rPr>
      </w:pPr>
      <w:r w:rsidRPr="006904F9">
        <w:rPr>
          <w:rFonts w:asciiTheme="minorHAnsi" w:hAnsiTheme="minorHAnsi" w:cs="Arial"/>
          <w:lang w:val="en-US"/>
        </w:rPr>
        <w:t xml:space="preserve">Refine link level assumptions on HARQ to use at most [4] </w:t>
      </w:r>
      <w:r w:rsidR="00B916B1">
        <w:rPr>
          <w:rFonts w:asciiTheme="minorHAnsi" w:hAnsiTheme="minorHAnsi" w:cs="Arial"/>
          <w:lang w:val="en-US"/>
        </w:rPr>
        <w:t xml:space="preserve">or [8] </w:t>
      </w:r>
      <w:r w:rsidRPr="006904F9">
        <w:rPr>
          <w:rFonts w:asciiTheme="minorHAnsi" w:hAnsiTheme="minorHAnsi" w:cs="Arial"/>
          <w:lang w:val="en-US"/>
        </w:rPr>
        <w:t xml:space="preserve">retransmissions for </w:t>
      </w:r>
      <w:proofErr w:type="spellStart"/>
      <w:r w:rsidRPr="006904F9">
        <w:rPr>
          <w:rFonts w:asciiTheme="minorHAnsi" w:hAnsiTheme="minorHAnsi" w:cs="Arial"/>
          <w:lang w:val="en-US"/>
        </w:rPr>
        <w:t>mMTC</w:t>
      </w:r>
      <w:proofErr w:type="spellEnd"/>
      <w:r w:rsidRPr="006904F9">
        <w:rPr>
          <w:rFonts w:asciiTheme="minorHAnsi" w:hAnsiTheme="minorHAnsi" w:cs="Arial"/>
          <w:lang w:val="en-US"/>
        </w:rPr>
        <w:t xml:space="preserve"> and </w:t>
      </w:r>
      <w:proofErr w:type="spellStart"/>
      <w:r w:rsidRPr="006904F9">
        <w:rPr>
          <w:rFonts w:asciiTheme="minorHAnsi" w:hAnsiTheme="minorHAnsi" w:cs="Arial"/>
          <w:lang w:val="en-US"/>
        </w:rPr>
        <w:t>eMBB</w:t>
      </w:r>
      <w:proofErr w:type="spellEnd"/>
      <w:r w:rsidR="00B916B1">
        <w:rPr>
          <w:rFonts w:asciiTheme="minorHAnsi" w:hAnsiTheme="minorHAnsi" w:cs="Arial"/>
          <w:lang w:val="en-US"/>
        </w:rPr>
        <w:t xml:space="preserve"> at least in cases where interference is bursty</w:t>
      </w:r>
      <w:r w:rsidRPr="006904F9">
        <w:rPr>
          <w:rFonts w:asciiTheme="minorHAnsi" w:hAnsiTheme="minorHAnsi" w:cs="Arial"/>
          <w:lang w:val="en-US"/>
        </w:rPr>
        <w:t>.</w:t>
      </w:r>
    </w:p>
    <w:p w14:paraId="72AEC080" w14:textId="613A477B" w:rsidR="00A1085E" w:rsidRDefault="00A1085E" w:rsidP="006904F9">
      <w:pPr>
        <w:pStyle w:val="Heading2"/>
      </w:pPr>
      <w:r>
        <w:lastRenderedPageBreak/>
        <w:t>2.</w:t>
      </w:r>
      <w:r w:rsidR="001C0440">
        <w:t>2</w:t>
      </w:r>
      <w:r>
        <w:t xml:space="preserve"> </w:t>
      </w:r>
      <w:r w:rsidR="00202F37">
        <w:t>UE Near-Far Statistics</w:t>
      </w:r>
    </w:p>
    <w:p w14:paraId="4B838CA2" w14:textId="5CD0676A" w:rsidR="00202F37" w:rsidRDefault="00202F37" w:rsidP="00725262">
      <w:pPr>
        <w:jc w:val="both"/>
        <w:rPr>
          <w:lang w:val="en-GB" w:eastAsia="ja-JP"/>
        </w:rPr>
      </w:pPr>
      <w:r>
        <w:rPr>
          <w:lang w:val="en-GB" w:eastAsia="ja-JP"/>
        </w:rPr>
        <w:t xml:space="preserve">The coupling loss results from the system level simulation calibration exercise after RAN1#94 </w:t>
      </w:r>
      <w:r w:rsidR="006B27EF">
        <w:rPr>
          <w:lang w:val="en-GB" w:eastAsia="ja-JP"/>
        </w:rPr>
        <w:fldChar w:fldCharType="begin"/>
      </w:r>
      <w:r w:rsidR="006B27EF">
        <w:rPr>
          <w:lang w:val="en-GB" w:eastAsia="ja-JP"/>
        </w:rPr>
        <w:instrText xml:space="preserve"> REF _Ref525918009 \r \h </w:instrText>
      </w:r>
      <w:r w:rsidR="006B27EF">
        <w:rPr>
          <w:lang w:val="en-GB" w:eastAsia="ja-JP"/>
        </w:rPr>
      </w:r>
      <w:r w:rsidR="006B27EF">
        <w:rPr>
          <w:lang w:val="en-GB" w:eastAsia="ja-JP"/>
        </w:rPr>
        <w:fldChar w:fldCharType="separate"/>
      </w:r>
      <w:r w:rsidR="00705ABE">
        <w:rPr>
          <w:lang w:val="en-GB" w:eastAsia="ja-JP"/>
        </w:rPr>
        <w:t>[2]</w:t>
      </w:r>
      <w:r w:rsidR="006B27EF">
        <w:rPr>
          <w:lang w:val="en-GB" w:eastAsia="ja-JP"/>
        </w:rPr>
        <w:fldChar w:fldCharType="end"/>
      </w:r>
      <w:r w:rsidR="006B27EF">
        <w:rPr>
          <w:lang w:val="en-GB" w:eastAsia="ja-JP"/>
        </w:rPr>
        <w:t xml:space="preserve"> </w:t>
      </w:r>
      <w:r>
        <w:rPr>
          <w:lang w:val="en-GB" w:eastAsia="ja-JP"/>
        </w:rPr>
        <w:t>can be used to determine the average received power at the gNB. The power control formula from 38.213 is applied</w:t>
      </w:r>
      <w:r w:rsidR="004A2F16">
        <w:rPr>
          <w:lang w:val="en-GB" w:eastAsia="ja-JP"/>
        </w:rPr>
        <w:t xml:space="preserve"> to </w:t>
      </w:r>
      <w:r w:rsidR="00E92BC0">
        <w:rPr>
          <w:lang w:val="en-GB" w:eastAsia="ja-JP"/>
        </w:rPr>
        <w:t>using different values of P0 for the Case 1 scenario.</w:t>
      </w:r>
      <w:r w:rsidR="004A2F16">
        <w:rPr>
          <w:lang w:val="en-GB" w:eastAsia="ja-JP"/>
        </w:rPr>
        <w:t xml:space="preserve"> </w:t>
      </w:r>
      <w:r w:rsidR="006B27EF">
        <w:rPr>
          <w:lang w:val="en-GB" w:eastAsia="ja-JP"/>
        </w:rPr>
        <w:t xml:space="preserve">Detailed simulation parameters are in the Appendix. </w:t>
      </w:r>
      <w:r w:rsidR="004A2F16">
        <w:rPr>
          <w:lang w:val="en-GB" w:eastAsia="ja-JP"/>
        </w:rPr>
        <w:t xml:space="preserve">The resulting Rx power </w:t>
      </w:r>
      <w:r w:rsidR="007423E9">
        <w:rPr>
          <w:lang w:val="en-GB" w:eastAsia="ja-JP"/>
        </w:rPr>
        <w:t>CDF</w:t>
      </w:r>
      <w:r w:rsidR="00E92BC0">
        <w:rPr>
          <w:lang w:val="en-GB" w:eastAsia="ja-JP"/>
        </w:rPr>
        <w:t xml:space="preserve"> is </w:t>
      </w:r>
      <w:r w:rsidR="004A2F16">
        <w:rPr>
          <w:lang w:val="en-GB" w:eastAsia="ja-JP"/>
        </w:rPr>
        <w:t xml:space="preserve">in </w:t>
      </w:r>
      <w:r w:rsidR="004A2F16">
        <w:rPr>
          <w:lang w:val="en-GB" w:eastAsia="ja-JP"/>
        </w:rPr>
        <w:fldChar w:fldCharType="begin"/>
      </w:r>
      <w:r w:rsidR="004A2F16">
        <w:rPr>
          <w:lang w:val="en-GB" w:eastAsia="ja-JP"/>
        </w:rPr>
        <w:instrText xml:space="preserve"> REF _Ref524630470 \h </w:instrText>
      </w:r>
      <w:r w:rsidR="00725262">
        <w:rPr>
          <w:lang w:val="en-GB" w:eastAsia="ja-JP"/>
        </w:rPr>
        <w:instrText xml:space="preserve"> \* MERGEFORMAT </w:instrText>
      </w:r>
      <w:r w:rsidR="004A2F16">
        <w:rPr>
          <w:lang w:val="en-GB" w:eastAsia="ja-JP"/>
        </w:rPr>
      </w:r>
      <w:r w:rsidR="004A2F16">
        <w:rPr>
          <w:lang w:val="en-GB" w:eastAsia="ja-JP"/>
        </w:rPr>
        <w:fldChar w:fldCharType="separate"/>
      </w:r>
      <w:r w:rsidR="00705ABE">
        <w:t xml:space="preserve">Figure </w:t>
      </w:r>
      <w:r w:rsidR="00705ABE">
        <w:rPr>
          <w:noProof/>
        </w:rPr>
        <w:t>1</w:t>
      </w:r>
      <w:r w:rsidR="004A2F16">
        <w:rPr>
          <w:lang w:val="en-GB" w:eastAsia="ja-JP"/>
        </w:rPr>
        <w:fldChar w:fldCharType="end"/>
      </w:r>
      <w:r w:rsidR="00CA2D04">
        <w:rPr>
          <w:lang w:val="en-GB" w:eastAsia="ja-JP"/>
        </w:rPr>
        <w:t xml:space="preserve"> below</w:t>
      </w:r>
      <w:r w:rsidR="004A2F16">
        <w:rPr>
          <w:lang w:val="en-GB" w:eastAsia="ja-JP"/>
        </w:rPr>
        <w:t xml:space="preserve">. As can be seen, the UE </w:t>
      </w:r>
      <w:r w:rsidR="00DF2834">
        <w:rPr>
          <w:lang w:val="en-GB" w:eastAsia="ja-JP"/>
        </w:rPr>
        <w:t xml:space="preserve">is </w:t>
      </w:r>
      <w:r w:rsidR="004A2F16">
        <w:rPr>
          <w:lang w:val="en-GB" w:eastAsia="ja-JP"/>
        </w:rPr>
        <w:t xml:space="preserve">in power limit </w:t>
      </w:r>
      <w:r w:rsidR="00E92BC0">
        <w:rPr>
          <w:lang w:val="en-GB" w:eastAsia="ja-JP"/>
        </w:rPr>
        <w:t>40</w:t>
      </w:r>
      <w:r w:rsidR="006D0B88">
        <w:rPr>
          <w:lang w:val="en-GB" w:eastAsia="ja-JP"/>
        </w:rPr>
        <w:t xml:space="preserve">, 65, 83, and </w:t>
      </w:r>
      <w:r w:rsidR="00E92BC0">
        <w:rPr>
          <w:lang w:val="en-GB" w:eastAsia="ja-JP"/>
        </w:rPr>
        <w:t>94% of the time, depending on the value of P0</w:t>
      </w:r>
      <w:r w:rsidR="007423E9">
        <w:rPr>
          <w:lang w:val="en-GB" w:eastAsia="ja-JP"/>
        </w:rPr>
        <w:t>.</w:t>
      </w:r>
      <w:r w:rsidR="006D0B88">
        <w:rPr>
          <w:lang w:val="en-GB" w:eastAsia="ja-JP"/>
        </w:rPr>
        <w:t xml:space="preserve">  The higher P0 values correspond to better cell coverage for the UE, whereas the lower ones </w:t>
      </w:r>
      <w:r w:rsidR="00943F22">
        <w:rPr>
          <w:lang w:val="en-GB" w:eastAsia="ja-JP"/>
        </w:rPr>
        <w:t xml:space="preserve">produce less interference.  </w:t>
      </w:r>
    </w:p>
    <w:p w14:paraId="10393F65" w14:textId="5B8D2745" w:rsidR="004A2F16" w:rsidRPr="00C708BF" w:rsidRDefault="00C47CB3" w:rsidP="00C708BF">
      <w:pPr>
        <w:jc w:val="center"/>
        <w:rPr>
          <w:lang w:val="en-GB" w:eastAsia="ja-JP"/>
        </w:rPr>
      </w:pPr>
      <w:r w:rsidRPr="00C47CB3">
        <w:rPr>
          <w:noProof/>
          <w:lang w:val="en-GB" w:eastAsia="ja-JP"/>
        </w:rPr>
        <w:drawing>
          <wp:inline distT="0" distB="0" distL="0" distR="0" wp14:anchorId="70E6EF7C" wp14:editId="7D261CB0">
            <wp:extent cx="2884713" cy="24559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4192" t="1" r="7187" b="-802"/>
                    <a:stretch/>
                  </pic:blipFill>
                  <pic:spPr bwMode="auto">
                    <a:xfrm>
                      <a:off x="0" y="0"/>
                      <a:ext cx="2896759" cy="2466176"/>
                    </a:xfrm>
                    <a:prstGeom prst="rect">
                      <a:avLst/>
                    </a:prstGeom>
                    <a:noFill/>
                    <a:ln>
                      <a:noFill/>
                    </a:ln>
                    <a:extLst>
                      <a:ext uri="{53640926-AAD7-44D8-BBD7-CCE9431645EC}">
                        <a14:shadowObscured xmlns:a14="http://schemas.microsoft.com/office/drawing/2010/main"/>
                      </a:ext>
                    </a:extLst>
                  </pic:spPr>
                </pic:pic>
              </a:graphicData>
            </a:graphic>
          </wp:inline>
        </w:drawing>
      </w:r>
    </w:p>
    <w:p w14:paraId="7F41C142" w14:textId="5F5EAAE6" w:rsidR="004A2F16" w:rsidRDefault="004A2F16" w:rsidP="004A2F16">
      <w:pPr>
        <w:pStyle w:val="Caption"/>
        <w:jc w:val="center"/>
      </w:pPr>
      <w:bookmarkStart w:id="4" w:name="_Ref524630470"/>
      <w:r>
        <w:t xml:space="preserve">Figure </w:t>
      </w:r>
      <w:r w:rsidR="00A31FAD">
        <w:rPr>
          <w:noProof/>
        </w:rPr>
        <w:fldChar w:fldCharType="begin"/>
      </w:r>
      <w:r w:rsidR="00A31FAD">
        <w:rPr>
          <w:noProof/>
        </w:rPr>
        <w:instrText xml:space="preserve"> SEQ Figure \* ARABIC </w:instrText>
      </w:r>
      <w:r w:rsidR="00A31FAD">
        <w:rPr>
          <w:noProof/>
        </w:rPr>
        <w:fldChar w:fldCharType="separate"/>
      </w:r>
      <w:r w:rsidR="00705ABE">
        <w:rPr>
          <w:noProof/>
        </w:rPr>
        <w:t>1</w:t>
      </w:r>
      <w:r w:rsidR="00A31FAD">
        <w:rPr>
          <w:noProof/>
        </w:rPr>
        <w:fldChar w:fldCharType="end"/>
      </w:r>
      <w:bookmarkEnd w:id="4"/>
    </w:p>
    <w:p w14:paraId="3E79CC1C" w14:textId="13818E95" w:rsidR="001332B1" w:rsidRDefault="00064DF8" w:rsidP="006904F9">
      <w:pPr>
        <w:jc w:val="both"/>
        <w:rPr>
          <w:lang w:val="en-GB" w:eastAsia="en-GB"/>
        </w:rPr>
      </w:pPr>
      <w:r>
        <w:rPr>
          <w:lang w:val="en-GB" w:eastAsia="en-GB"/>
        </w:rPr>
        <w:t xml:space="preserve">Below we use the </w:t>
      </w:r>
      <w:r w:rsidR="00F00C50">
        <w:rPr>
          <w:lang w:val="en-GB" w:eastAsia="en-GB"/>
        </w:rPr>
        <w:t>receive</w:t>
      </w:r>
      <w:r w:rsidR="001332B1">
        <w:rPr>
          <w:lang w:val="en-GB" w:eastAsia="en-GB"/>
        </w:rPr>
        <w:t xml:space="preserve"> power CDFs to determine the </w:t>
      </w:r>
      <w:r w:rsidR="0024568C">
        <w:rPr>
          <w:lang w:val="en-GB" w:eastAsia="en-GB"/>
        </w:rPr>
        <w:t>statistics of the received power when multiple NOMA UEs transmit</w:t>
      </w:r>
      <w:r w:rsidR="00D21E8B">
        <w:rPr>
          <w:lang w:val="en-GB" w:eastAsia="en-GB"/>
        </w:rPr>
        <w:t xml:space="preserve"> with different power control settings</w:t>
      </w:r>
      <w:r w:rsidR="0024568C">
        <w:rPr>
          <w:lang w:val="en-GB" w:eastAsia="en-GB"/>
        </w:rPr>
        <w:t xml:space="preserve">. One statistic of interest is the ratio of the strongest to the weakest UE that transmit simultaneously. This is given for </w:t>
      </w:r>
      <w:r w:rsidR="001A767F">
        <w:rPr>
          <w:lang w:val="en-GB" w:eastAsia="en-GB"/>
        </w:rPr>
        <w:t xml:space="preserve">P0=-110, -100, and -90 </w:t>
      </w:r>
      <w:r w:rsidR="00EC2FCD">
        <w:rPr>
          <w:lang w:val="en-GB" w:eastAsia="en-GB"/>
        </w:rPr>
        <w:t xml:space="preserve">in </w:t>
      </w:r>
      <w:r w:rsidR="00F333C9">
        <w:rPr>
          <w:lang w:val="en-GB" w:eastAsia="en-GB"/>
        </w:rPr>
        <w:fldChar w:fldCharType="begin"/>
      </w:r>
      <w:r w:rsidR="00F333C9">
        <w:rPr>
          <w:lang w:val="en-GB" w:eastAsia="en-GB"/>
        </w:rPr>
        <w:instrText xml:space="preserve"> REF _Ref524638382 \h </w:instrText>
      </w:r>
      <w:r w:rsidR="005443C5">
        <w:rPr>
          <w:lang w:val="en-GB" w:eastAsia="en-GB"/>
        </w:rPr>
        <w:instrText xml:space="preserve"> \* MERGEFORMAT </w:instrText>
      </w:r>
      <w:r w:rsidR="00F333C9">
        <w:rPr>
          <w:lang w:val="en-GB" w:eastAsia="en-GB"/>
        </w:rPr>
      </w:r>
      <w:r w:rsidR="00F333C9">
        <w:rPr>
          <w:lang w:val="en-GB" w:eastAsia="en-GB"/>
        </w:rPr>
        <w:fldChar w:fldCharType="separate"/>
      </w:r>
      <w:r w:rsidR="00705ABE">
        <w:t xml:space="preserve">Figure </w:t>
      </w:r>
      <w:r w:rsidR="00705ABE">
        <w:rPr>
          <w:noProof/>
        </w:rPr>
        <w:t>2</w:t>
      </w:r>
      <w:r w:rsidR="00F333C9">
        <w:rPr>
          <w:lang w:val="en-GB" w:eastAsia="en-GB"/>
        </w:rPr>
        <w:fldChar w:fldCharType="end"/>
      </w:r>
      <w:r w:rsidR="00F333C9">
        <w:rPr>
          <w:lang w:val="en-GB" w:eastAsia="en-GB"/>
        </w:rPr>
        <w:t xml:space="preserve"> </w:t>
      </w:r>
      <w:r w:rsidR="00864BD4">
        <w:rPr>
          <w:lang w:val="en-GB" w:eastAsia="en-GB"/>
        </w:rPr>
        <w:t>and</w:t>
      </w:r>
      <w:r w:rsidR="00F333C9">
        <w:rPr>
          <w:lang w:val="en-GB" w:eastAsia="en-GB"/>
        </w:rPr>
        <w:t xml:space="preserve"> </w:t>
      </w:r>
      <w:r w:rsidR="00864BD4">
        <w:rPr>
          <w:lang w:val="en-GB" w:eastAsia="en-GB"/>
        </w:rPr>
        <w:fldChar w:fldCharType="begin"/>
      </w:r>
      <w:r w:rsidR="00864BD4">
        <w:rPr>
          <w:lang w:val="en-GB" w:eastAsia="en-GB"/>
        </w:rPr>
        <w:instrText xml:space="preserve"> REF _Ref524700611 \h </w:instrText>
      </w:r>
      <w:r w:rsidR="005443C5">
        <w:rPr>
          <w:lang w:val="en-GB" w:eastAsia="en-GB"/>
        </w:rPr>
        <w:instrText xml:space="preserve"> \* MERGEFORMAT </w:instrText>
      </w:r>
      <w:r w:rsidR="00864BD4">
        <w:rPr>
          <w:lang w:val="en-GB" w:eastAsia="en-GB"/>
        </w:rPr>
      </w:r>
      <w:r w:rsidR="00864BD4">
        <w:rPr>
          <w:lang w:val="en-GB" w:eastAsia="en-GB"/>
        </w:rPr>
        <w:fldChar w:fldCharType="separate"/>
      </w:r>
      <w:r w:rsidR="00705ABE">
        <w:t xml:space="preserve">Figure </w:t>
      </w:r>
      <w:r w:rsidR="00705ABE">
        <w:rPr>
          <w:noProof/>
        </w:rPr>
        <w:t>3</w:t>
      </w:r>
      <w:r w:rsidR="00864BD4">
        <w:rPr>
          <w:lang w:val="en-GB" w:eastAsia="en-GB"/>
        </w:rPr>
        <w:fldChar w:fldCharType="end"/>
      </w:r>
      <w:r w:rsidR="001A767F">
        <w:rPr>
          <w:lang w:val="en-GB" w:eastAsia="en-GB"/>
        </w:rPr>
        <w:t xml:space="preserve"> below</w:t>
      </w:r>
      <w:r w:rsidR="00F333C9">
        <w:rPr>
          <w:lang w:val="en-GB" w:eastAsia="en-GB"/>
        </w:rPr>
        <w:t xml:space="preserve">. For case </w:t>
      </w:r>
      <w:r w:rsidR="00BE262F">
        <w:rPr>
          <w:lang w:val="en-GB" w:eastAsia="en-GB"/>
        </w:rPr>
        <w:t>P0=-110</w:t>
      </w:r>
      <w:r w:rsidR="00F333C9">
        <w:rPr>
          <w:lang w:val="en-GB" w:eastAsia="en-GB"/>
        </w:rPr>
        <w:t xml:space="preserve">, the median power difference for 2 UEs is 2 </w:t>
      </w:r>
      <w:proofErr w:type="spellStart"/>
      <w:r w:rsidR="00F333C9">
        <w:rPr>
          <w:lang w:val="en-GB" w:eastAsia="en-GB"/>
        </w:rPr>
        <w:t>dB.</w:t>
      </w:r>
      <w:proofErr w:type="spellEnd"/>
      <w:r w:rsidR="00F333C9">
        <w:rPr>
          <w:lang w:val="en-GB" w:eastAsia="en-GB"/>
        </w:rPr>
        <w:t xml:space="preserve"> This rises to </w:t>
      </w:r>
      <w:r w:rsidR="00471532">
        <w:rPr>
          <w:lang w:val="en-GB" w:eastAsia="en-GB"/>
        </w:rPr>
        <w:t>10</w:t>
      </w:r>
      <w:r w:rsidR="00F333C9">
        <w:rPr>
          <w:lang w:val="en-GB" w:eastAsia="en-GB"/>
        </w:rPr>
        <w:t xml:space="preserve"> dB for </w:t>
      </w:r>
      <w:r w:rsidR="00471532">
        <w:rPr>
          <w:lang w:val="en-GB" w:eastAsia="en-GB"/>
        </w:rPr>
        <w:t>6</w:t>
      </w:r>
      <w:r w:rsidR="00F333C9">
        <w:rPr>
          <w:lang w:val="en-GB" w:eastAsia="en-GB"/>
        </w:rPr>
        <w:t xml:space="preserve"> UEs, finally reaching </w:t>
      </w:r>
      <w:r w:rsidR="00471532">
        <w:rPr>
          <w:lang w:val="en-GB" w:eastAsia="en-GB"/>
        </w:rPr>
        <w:t>16</w:t>
      </w:r>
      <w:r w:rsidR="00426A3D">
        <w:rPr>
          <w:lang w:val="en-GB" w:eastAsia="en-GB"/>
        </w:rPr>
        <w:t xml:space="preserve"> dB when 24 UEs are co</w:t>
      </w:r>
      <w:r w:rsidR="00D70E3D">
        <w:rPr>
          <w:lang w:val="en-GB" w:eastAsia="en-GB"/>
        </w:rPr>
        <w:t>-</w:t>
      </w:r>
      <w:r w:rsidR="00426A3D">
        <w:rPr>
          <w:lang w:val="en-GB" w:eastAsia="en-GB"/>
        </w:rPr>
        <w:t xml:space="preserve">scheduled. The 90% CDF points are </w:t>
      </w:r>
      <w:r w:rsidR="00471532">
        <w:rPr>
          <w:lang w:val="en-GB" w:eastAsia="en-GB"/>
        </w:rPr>
        <w:t>12</w:t>
      </w:r>
      <w:r w:rsidR="00426A3D">
        <w:rPr>
          <w:lang w:val="en-GB" w:eastAsia="en-GB"/>
        </w:rPr>
        <w:t xml:space="preserve">, </w:t>
      </w:r>
      <w:r w:rsidR="00471532">
        <w:rPr>
          <w:lang w:val="en-GB" w:eastAsia="en-GB"/>
        </w:rPr>
        <w:t>17</w:t>
      </w:r>
      <w:r w:rsidR="00426A3D">
        <w:rPr>
          <w:lang w:val="en-GB" w:eastAsia="en-GB"/>
        </w:rPr>
        <w:t xml:space="preserve">, and </w:t>
      </w:r>
      <w:r w:rsidR="00471532">
        <w:rPr>
          <w:lang w:val="en-GB" w:eastAsia="en-GB"/>
        </w:rPr>
        <w:t>22</w:t>
      </w:r>
      <w:r w:rsidR="00426A3D">
        <w:rPr>
          <w:lang w:val="en-GB" w:eastAsia="en-GB"/>
        </w:rPr>
        <w:t xml:space="preserve"> dB for 2, </w:t>
      </w:r>
      <w:r w:rsidR="00471532">
        <w:rPr>
          <w:lang w:val="en-GB" w:eastAsia="en-GB"/>
        </w:rPr>
        <w:t>6</w:t>
      </w:r>
      <w:r w:rsidR="00426A3D">
        <w:rPr>
          <w:lang w:val="en-GB" w:eastAsia="en-GB"/>
        </w:rPr>
        <w:t xml:space="preserve">, and 24 UEs. For </w:t>
      </w:r>
      <w:r w:rsidR="00471532">
        <w:rPr>
          <w:lang w:val="en-GB" w:eastAsia="en-GB"/>
        </w:rPr>
        <w:t xml:space="preserve">P0=-100, </w:t>
      </w:r>
      <w:r w:rsidR="00426A3D">
        <w:rPr>
          <w:lang w:val="en-GB" w:eastAsia="en-GB"/>
        </w:rPr>
        <w:t xml:space="preserve">the median power differences are </w:t>
      </w:r>
      <w:r w:rsidR="00471532">
        <w:rPr>
          <w:lang w:val="en-GB" w:eastAsia="en-GB"/>
        </w:rPr>
        <w:t>8</w:t>
      </w:r>
      <w:r w:rsidR="00426A3D">
        <w:rPr>
          <w:lang w:val="en-GB" w:eastAsia="en-GB"/>
        </w:rPr>
        <w:t xml:space="preserve">, </w:t>
      </w:r>
      <w:r w:rsidR="00471532">
        <w:rPr>
          <w:lang w:val="en-GB" w:eastAsia="en-GB"/>
        </w:rPr>
        <w:t>20</w:t>
      </w:r>
      <w:r w:rsidR="00426A3D">
        <w:rPr>
          <w:lang w:val="en-GB" w:eastAsia="en-GB"/>
        </w:rPr>
        <w:t xml:space="preserve">, and </w:t>
      </w:r>
      <w:r w:rsidR="00471532">
        <w:rPr>
          <w:lang w:val="en-GB" w:eastAsia="en-GB"/>
        </w:rPr>
        <w:t>26</w:t>
      </w:r>
      <w:r w:rsidR="00426A3D">
        <w:rPr>
          <w:lang w:val="en-GB" w:eastAsia="en-GB"/>
        </w:rPr>
        <w:t xml:space="preserve"> dB for 2, </w:t>
      </w:r>
      <w:r w:rsidR="00471532">
        <w:rPr>
          <w:lang w:val="en-GB" w:eastAsia="en-GB"/>
        </w:rPr>
        <w:t>6</w:t>
      </w:r>
      <w:r w:rsidR="00426A3D">
        <w:rPr>
          <w:lang w:val="en-GB" w:eastAsia="en-GB"/>
        </w:rPr>
        <w:t xml:space="preserve">, and 24 UEs, so </w:t>
      </w:r>
      <w:r w:rsidR="00471532">
        <w:rPr>
          <w:lang w:val="en-GB" w:eastAsia="en-GB"/>
        </w:rPr>
        <w:t xml:space="preserve">there is a rapid growth in SNR difference with the increase in P0. </w:t>
      </w:r>
      <w:r w:rsidR="00426A3D">
        <w:rPr>
          <w:lang w:val="en-GB" w:eastAsia="en-GB"/>
        </w:rPr>
        <w:t xml:space="preserve"> Finally, for </w:t>
      </w:r>
      <w:r w:rsidR="00471532">
        <w:rPr>
          <w:lang w:val="en-GB" w:eastAsia="en-GB"/>
        </w:rPr>
        <w:t>P0=-90</w:t>
      </w:r>
      <w:r w:rsidR="00426A3D">
        <w:rPr>
          <w:lang w:val="en-GB" w:eastAsia="en-GB"/>
        </w:rPr>
        <w:t xml:space="preserve">, the median power differences are </w:t>
      </w:r>
      <w:r w:rsidR="00471532">
        <w:rPr>
          <w:lang w:val="en-GB" w:eastAsia="en-GB"/>
        </w:rPr>
        <w:t>11</w:t>
      </w:r>
      <w:r w:rsidR="00426A3D">
        <w:rPr>
          <w:lang w:val="en-GB" w:eastAsia="en-GB"/>
        </w:rPr>
        <w:t xml:space="preserve">, </w:t>
      </w:r>
      <w:r w:rsidR="00471532">
        <w:rPr>
          <w:lang w:val="en-GB" w:eastAsia="en-GB"/>
        </w:rPr>
        <w:t>28</w:t>
      </w:r>
      <w:r w:rsidR="00426A3D">
        <w:rPr>
          <w:lang w:val="en-GB" w:eastAsia="en-GB"/>
        </w:rPr>
        <w:t xml:space="preserve">, and </w:t>
      </w:r>
      <w:r w:rsidR="00471532">
        <w:rPr>
          <w:lang w:val="en-GB" w:eastAsia="en-GB"/>
        </w:rPr>
        <w:t>36</w:t>
      </w:r>
      <w:r w:rsidR="00426A3D">
        <w:rPr>
          <w:lang w:val="en-GB" w:eastAsia="en-GB"/>
        </w:rPr>
        <w:t xml:space="preserve"> dB for 2, 3, and 24 UEs, </w:t>
      </w:r>
      <w:r w:rsidR="00AE521A">
        <w:rPr>
          <w:lang w:val="en-GB" w:eastAsia="en-GB"/>
        </w:rPr>
        <w:t xml:space="preserve">while the </w:t>
      </w:r>
      <w:r w:rsidR="00480FB3">
        <w:rPr>
          <w:lang w:val="en-GB" w:eastAsia="en-GB"/>
        </w:rPr>
        <w:t xml:space="preserve">90% points are </w:t>
      </w:r>
      <w:r w:rsidR="00340886">
        <w:rPr>
          <w:lang w:val="en-GB" w:eastAsia="en-GB"/>
        </w:rPr>
        <w:t>26</w:t>
      </w:r>
      <w:r w:rsidR="00480FB3">
        <w:rPr>
          <w:lang w:val="en-GB" w:eastAsia="en-GB"/>
        </w:rPr>
        <w:t xml:space="preserve">, </w:t>
      </w:r>
      <w:r w:rsidR="00340886">
        <w:rPr>
          <w:lang w:val="en-GB" w:eastAsia="en-GB"/>
        </w:rPr>
        <w:t>36</w:t>
      </w:r>
      <w:r w:rsidR="00480FB3">
        <w:rPr>
          <w:lang w:val="en-GB" w:eastAsia="en-GB"/>
        </w:rPr>
        <w:t xml:space="preserve">, and </w:t>
      </w:r>
      <w:r w:rsidR="00340886">
        <w:rPr>
          <w:lang w:val="en-GB" w:eastAsia="en-GB"/>
        </w:rPr>
        <w:t>41</w:t>
      </w:r>
      <w:r w:rsidR="00480FB3">
        <w:rPr>
          <w:lang w:val="en-GB" w:eastAsia="en-GB"/>
        </w:rPr>
        <w:t xml:space="preserve"> </w:t>
      </w:r>
      <w:proofErr w:type="spellStart"/>
      <w:r w:rsidR="00480FB3">
        <w:rPr>
          <w:lang w:val="en-GB" w:eastAsia="en-GB"/>
        </w:rPr>
        <w:t>dB.</w:t>
      </w:r>
      <w:proofErr w:type="spellEnd"/>
    </w:p>
    <w:p w14:paraId="30C11B96" w14:textId="15223634" w:rsidR="00B75E20" w:rsidRDefault="00B75E20" w:rsidP="006904F9">
      <w:pPr>
        <w:jc w:val="both"/>
        <w:rPr>
          <w:lang w:val="en-GB" w:eastAsia="en-GB"/>
        </w:rPr>
      </w:pPr>
      <w:r>
        <w:rPr>
          <w:lang w:val="en-GB" w:eastAsia="en-GB"/>
        </w:rPr>
        <w:t xml:space="preserve">We have performed </w:t>
      </w:r>
      <w:r w:rsidR="004E4EB3">
        <w:rPr>
          <w:lang w:val="en-GB" w:eastAsia="en-GB"/>
        </w:rPr>
        <w:t xml:space="preserve">further </w:t>
      </w:r>
      <w:r>
        <w:rPr>
          <w:lang w:val="en-GB" w:eastAsia="en-GB"/>
        </w:rPr>
        <w:t xml:space="preserve">link level simulations to </w:t>
      </w:r>
      <w:r w:rsidR="00D63FA0">
        <w:rPr>
          <w:lang w:val="en-GB" w:eastAsia="en-GB"/>
        </w:rPr>
        <w:t xml:space="preserve">gauge </w:t>
      </w:r>
      <w:r>
        <w:rPr>
          <w:lang w:val="en-GB" w:eastAsia="en-GB"/>
        </w:rPr>
        <w:t xml:space="preserve">the impact of near-far power differences, which can be found in </w:t>
      </w:r>
      <w:r>
        <w:rPr>
          <w:lang w:val="en-GB" w:eastAsia="en-GB"/>
        </w:rPr>
        <w:fldChar w:fldCharType="begin"/>
      </w:r>
      <w:r>
        <w:rPr>
          <w:lang w:val="en-GB" w:eastAsia="en-GB"/>
        </w:rPr>
        <w:instrText xml:space="preserve"> REF _Ref525836134 \r \h </w:instrText>
      </w:r>
      <w:r w:rsidR="00054277">
        <w:rPr>
          <w:lang w:val="en-GB" w:eastAsia="en-GB"/>
        </w:rPr>
        <w:instrText xml:space="preserve"> \* MERGEFORMAT </w:instrText>
      </w:r>
      <w:r>
        <w:rPr>
          <w:lang w:val="en-GB" w:eastAsia="en-GB"/>
        </w:rPr>
      </w:r>
      <w:r>
        <w:rPr>
          <w:lang w:val="en-GB" w:eastAsia="en-GB"/>
        </w:rPr>
        <w:fldChar w:fldCharType="separate"/>
      </w:r>
      <w:r w:rsidR="00705ABE">
        <w:rPr>
          <w:lang w:val="en-GB" w:eastAsia="en-GB"/>
        </w:rPr>
        <w:t>[1]</w:t>
      </w:r>
      <w:r>
        <w:rPr>
          <w:lang w:val="en-GB" w:eastAsia="en-GB"/>
        </w:rPr>
        <w:fldChar w:fldCharType="end"/>
      </w:r>
      <w:r>
        <w:rPr>
          <w:lang w:val="en-GB" w:eastAsia="en-GB"/>
        </w:rPr>
        <w:t xml:space="preserve">.  There we observe that </w:t>
      </w:r>
      <w:r w:rsidRPr="00B75E20">
        <w:rPr>
          <w:lang w:val="en-GB" w:eastAsia="en-GB"/>
        </w:rPr>
        <w:t xml:space="preserve">near-far power differences </w:t>
      </w:r>
      <w:r>
        <w:rPr>
          <w:lang w:val="en-GB" w:eastAsia="en-GB"/>
        </w:rPr>
        <w:t xml:space="preserve">can have substantial impact on link level performance when </w:t>
      </w:r>
      <w:r w:rsidRPr="00B75E20">
        <w:rPr>
          <w:lang w:val="en-GB" w:eastAsia="en-GB"/>
        </w:rPr>
        <w:t xml:space="preserve">realistic channel </w:t>
      </w:r>
      <w:r>
        <w:rPr>
          <w:lang w:val="en-GB" w:eastAsia="en-GB"/>
        </w:rPr>
        <w:t>estimation is used.</w:t>
      </w:r>
      <w:r w:rsidR="00AB0D27">
        <w:rPr>
          <w:lang w:val="en-GB" w:eastAsia="en-GB"/>
        </w:rPr>
        <w:t xml:space="preserve">  </w:t>
      </w:r>
    </w:p>
    <w:p w14:paraId="150C75F0" w14:textId="539EAD6F" w:rsidR="00480FB3" w:rsidRDefault="00480FB3" w:rsidP="006904F9">
      <w:pPr>
        <w:spacing w:after="0"/>
        <w:jc w:val="both"/>
        <w:rPr>
          <w:lang w:val="en-GB" w:eastAsia="en-GB"/>
        </w:rPr>
      </w:pPr>
      <w:r w:rsidRPr="00480FB3">
        <w:rPr>
          <w:b/>
          <w:lang w:val="en-GB" w:eastAsia="en-GB"/>
        </w:rPr>
        <w:t>Observation</w:t>
      </w:r>
      <w:r w:rsidR="00B75E20">
        <w:rPr>
          <w:b/>
          <w:lang w:val="en-GB" w:eastAsia="en-GB"/>
        </w:rPr>
        <w:t>s</w:t>
      </w:r>
      <w:r>
        <w:rPr>
          <w:lang w:val="en-GB" w:eastAsia="en-GB"/>
        </w:rPr>
        <w:t>:</w:t>
      </w:r>
    </w:p>
    <w:p w14:paraId="0DF3513F" w14:textId="4EFB70FE" w:rsidR="00480FB3" w:rsidRDefault="00B822CF" w:rsidP="006904F9">
      <w:pPr>
        <w:pStyle w:val="ListParagraph"/>
        <w:numPr>
          <w:ilvl w:val="0"/>
          <w:numId w:val="45"/>
        </w:numPr>
        <w:jc w:val="both"/>
        <w:rPr>
          <w:lang w:val="en-GB" w:eastAsia="en-GB"/>
        </w:rPr>
      </w:pPr>
      <w:r>
        <w:rPr>
          <w:lang w:val="en-GB" w:eastAsia="en-GB"/>
        </w:rPr>
        <w:t xml:space="preserve">Even when relatively aggressive power control is used, </w:t>
      </w:r>
      <w:r w:rsidR="00480FB3">
        <w:rPr>
          <w:lang w:val="en-GB" w:eastAsia="en-GB"/>
        </w:rPr>
        <w:t xml:space="preserve">UEs within a cell almost never have the same received power at gNB, and </w:t>
      </w:r>
      <w:r w:rsidR="004E4EB3">
        <w:rPr>
          <w:lang w:val="en-GB" w:eastAsia="en-GB"/>
        </w:rPr>
        <w:t xml:space="preserve">are </w:t>
      </w:r>
      <w:r w:rsidR="00480FB3">
        <w:rPr>
          <w:lang w:val="en-GB" w:eastAsia="en-GB"/>
        </w:rPr>
        <w:t xml:space="preserve">generally are </w:t>
      </w:r>
      <w:r>
        <w:rPr>
          <w:lang w:val="en-GB" w:eastAsia="en-GB"/>
        </w:rPr>
        <w:t>on the order of 10 dB or more</w:t>
      </w:r>
      <w:r w:rsidR="00594CA4">
        <w:rPr>
          <w:lang w:val="en-GB" w:eastAsia="en-GB"/>
        </w:rPr>
        <w:t xml:space="preserve"> apart</w:t>
      </w:r>
      <w:r w:rsidR="00480FB3">
        <w:rPr>
          <w:lang w:val="en-GB" w:eastAsia="en-GB"/>
        </w:rPr>
        <w:t>:</w:t>
      </w:r>
    </w:p>
    <w:p w14:paraId="5AAD5E00" w14:textId="41840AB9" w:rsidR="00480FB3" w:rsidRPr="00480FB3" w:rsidRDefault="00EC2FCD" w:rsidP="006904F9">
      <w:pPr>
        <w:pStyle w:val="ListParagraph"/>
        <w:numPr>
          <w:ilvl w:val="1"/>
          <w:numId w:val="45"/>
        </w:numPr>
        <w:jc w:val="both"/>
        <w:rPr>
          <w:lang w:val="en-GB" w:eastAsia="en-GB"/>
        </w:rPr>
      </w:pPr>
      <w:r>
        <w:rPr>
          <w:lang w:val="en-GB" w:eastAsia="en-GB"/>
        </w:rPr>
        <w:t>At power control setting</w:t>
      </w:r>
      <w:r w:rsidR="006954C0">
        <w:rPr>
          <w:lang w:val="en-GB" w:eastAsia="en-GB"/>
        </w:rPr>
        <w:t>s</w:t>
      </w:r>
      <w:r>
        <w:rPr>
          <w:lang w:val="en-GB" w:eastAsia="en-GB"/>
        </w:rPr>
        <w:t xml:space="preserve"> of P0=</w:t>
      </w:r>
      <w:r w:rsidR="006954C0">
        <w:rPr>
          <w:lang w:val="en-GB" w:eastAsia="en-GB"/>
        </w:rPr>
        <w:t>-110, -100, and -90 t</w:t>
      </w:r>
      <w:r w:rsidR="00480FB3" w:rsidRPr="00480FB3">
        <w:rPr>
          <w:lang w:val="en-GB" w:eastAsia="en-GB"/>
        </w:rPr>
        <w:t xml:space="preserve">he strongest and weakest co-scheduled UEs in a cell can have a median power difference from 2 to </w:t>
      </w:r>
      <w:r w:rsidR="006954C0">
        <w:rPr>
          <w:lang w:val="en-GB" w:eastAsia="en-GB"/>
        </w:rPr>
        <w:t>16, 8 to 26, and 11 to 36 dB, respectively</w:t>
      </w:r>
      <w:r w:rsidR="00480FB3" w:rsidRPr="00480FB3">
        <w:rPr>
          <w:lang w:val="en-GB" w:eastAsia="en-GB"/>
        </w:rPr>
        <w:t xml:space="preserve"> when 2 to 24 UEs are scheduled.</w:t>
      </w:r>
    </w:p>
    <w:p w14:paraId="566624DF" w14:textId="682E2D17" w:rsidR="00480FB3" w:rsidRPr="00480FB3" w:rsidRDefault="00480FB3" w:rsidP="006904F9">
      <w:pPr>
        <w:pStyle w:val="ListParagraph"/>
        <w:numPr>
          <w:ilvl w:val="2"/>
          <w:numId w:val="45"/>
        </w:numPr>
        <w:jc w:val="both"/>
        <w:rPr>
          <w:lang w:val="en-GB" w:eastAsia="en-GB"/>
        </w:rPr>
      </w:pPr>
      <w:r w:rsidRPr="00480FB3">
        <w:rPr>
          <w:lang w:val="en-GB" w:eastAsia="en-GB"/>
        </w:rPr>
        <w:t xml:space="preserve">90% differences can be </w:t>
      </w:r>
      <w:r w:rsidR="00340886">
        <w:rPr>
          <w:lang w:val="en-GB" w:eastAsia="en-GB"/>
        </w:rPr>
        <w:t>as high as 26</w:t>
      </w:r>
      <w:r w:rsidRPr="00480FB3">
        <w:rPr>
          <w:lang w:val="en-GB" w:eastAsia="en-GB"/>
        </w:rPr>
        <w:t>-</w:t>
      </w:r>
      <w:r w:rsidR="00340886">
        <w:rPr>
          <w:lang w:val="en-GB" w:eastAsia="en-GB"/>
        </w:rPr>
        <w:t>41</w:t>
      </w:r>
      <w:r w:rsidRPr="00480FB3">
        <w:rPr>
          <w:lang w:val="en-GB" w:eastAsia="en-GB"/>
        </w:rPr>
        <w:t xml:space="preserve"> </w:t>
      </w:r>
      <w:proofErr w:type="spellStart"/>
      <w:r w:rsidRPr="00480FB3">
        <w:rPr>
          <w:lang w:val="en-GB" w:eastAsia="en-GB"/>
        </w:rPr>
        <w:t>dB.</w:t>
      </w:r>
      <w:proofErr w:type="spellEnd"/>
    </w:p>
    <w:p w14:paraId="40926D35" w14:textId="2267F7E3" w:rsidR="00B75E20" w:rsidRPr="00B75E20" w:rsidRDefault="00B75E20" w:rsidP="006904F9">
      <w:pPr>
        <w:pStyle w:val="ListParagraph"/>
        <w:numPr>
          <w:ilvl w:val="0"/>
          <w:numId w:val="45"/>
        </w:numPr>
        <w:jc w:val="both"/>
        <w:rPr>
          <w:lang w:val="en-GB" w:eastAsia="en-GB"/>
        </w:rPr>
      </w:pPr>
      <w:r w:rsidRPr="006904F9">
        <w:rPr>
          <w:lang w:val="en-GB" w:eastAsia="en-GB"/>
        </w:rPr>
        <w:t>These ‘near-far’ power differences are expected to strongly impact link performance, e.g. when realistic channel estimation is used</w:t>
      </w:r>
      <w:r>
        <w:rPr>
          <w:lang w:val="en-GB" w:eastAsia="en-GB"/>
        </w:rPr>
        <w:t xml:space="preserve"> </w:t>
      </w:r>
      <w:r>
        <w:rPr>
          <w:lang w:val="en-GB" w:eastAsia="en-GB"/>
        </w:rPr>
        <w:fldChar w:fldCharType="begin"/>
      </w:r>
      <w:r>
        <w:rPr>
          <w:lang w:val="en-GB" w:eastAsia="en-GB"/>
        </w:rPr>
        <w:instrText xml:space="preserve"> REF _Ref525836134 \r \h </w:instrText>
      </w:r>
      <w:r w:rsidR="00054277">
        <w:rPr>
          <w:lang w:val="en-GB" w:eastAsia="en-GB"/>
        </w:rPr>
        <w:instrText xml:space="preserve"> \* MERGEFORMAT </w:instrText>
      </w:r>
      <w:r>
        <w:rPr>
          <w:lang w:val="en-GB" w:eastAsia="en-GB"/>
        </w:rPr>
      </w:r>
      <w:r>
        <w:rPr>
          <w:lang w:val="en-GB" w:eastAsia="en-GB"/>
        </w:rPr>
        <w:fldChar w:fldCharType="separate"/>
      </w:r>
      <w:r w:rsidR="00705ABE">
        <w:rPr>
          <w:lang w:val="en-GB" w:eastAsia="en-GB"/>
        </w:rPr>
        <w:t>[1]</w:t>
      </w:r>
      <w:r>
        <w:rPr>
          <w:lang w:val="en-GB" w:eastAsia="en-GB"/>
        </w:rPr>
        <w:fldChar w:fldCharType="end"/>
      </w:r>
      <w:r w:rsidRPr="006904F9">
        <w:rPr>
          <w:lang w:val="en-GB" w:eastAsia="en-GB"/>
        </w:rPr>
        <w:t>.</w:t>
      </w:r>
    </w:p>
    <w:p w14:paraId="71CB2852" w14:textId="77777777" w:rsidR="00CD6ED2" w:rsidRDefault="00CD6ED2" w:rsidP="00CD6ED2">
      <w:pPr>
        <w:pStyle w:val="ListParagraph"/>
        <w:ind w:left="1440"/>
        <w:rPr>
          <w:lang w:val="en-GB" w:eastAsia="en-GB"/>
        </w:rPr>
      </w:pPr>
    </w:p>
    <w:p w14:paraId="64A39B17" w14:textId="4BF100D4" w:rsidR="0024568C" w:rsidRDefault="00D21E8B" w:rsidP="0024568C">
      <w:pPr>
        <w:keepNext/>
      </w:pPr>
      <w:r w:rsidRPr="00D21E8B">
        <w:rPr>
          <w:noProof/>
          <w:lang w:val="en-GB" w:eastAsia="en-GB"/>
        </w:rPr>
        <w:lastRenderedPageBreak/>
        <w:drawing>
          <wp:inline distT="0" distB="0" distL="0" distR="0" wp14:anchorId="6D7AA016" wp14:editId="4790FCD6">
            <wp:extent cx="2797777" cy="2370353"/>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4307" r="7172"/>
                    <a:stretch/>
                  </pic:blipFill>
                  <pic:spPr bwMode="auto">
                    <a:xfrm>
                      <a:off x="0" y="0"/>
                      <a:ext cx="2817732" cy="2387260"/>
                    </a:xfrm>
                    <a:prstGeom prst="rect">
                      <a:avLst/>
                    </a:prstGeom>
                    <a:noFill/>
                    <a:ln>
                      <a:noFill/>
                    </a:ln>
                    <a:extLst>
                      <a:ext uri="{53640926-AAD7-44D8-BBD7-CCE9431645EC}">
                        <a14:shadowObscured xmlns:a14="http://schemas.microsoft.com/office/drawing/2010/main"/>
                      </a:ext>
                    </a:extLst>
                  </pic:spPr>
                </pic:pic>
              </a:graphicData>
            </a:graphic>
          </wp:inline>
        </w:drawing>
      </w:r>
      <w:r w:rsidR="00864BD4" w:rsidRPr="00864BD4">
        <w:rPr>
          <w:noProof/>
          <w:lang w:val="en-GB" w:eastAsia="en-GB"/>
        </w:rPr>
        <w:t xml:space="preserve"> </w:t>
      </w:r>
      <w:r w:rsidR="00864BD4">
        <w:rPr>
          <w:noProof/>
          <w:lang w:val="en-GB" w:eastAsia="en-GB"/>
        </w:rPr>
        <w:tab/>
      </w:r>
      <w:r w:rsidRPr="00D21E8B">
        <w:rPr>
          <w:noProof/>
          <w:lang w:val="en-GB" w:eastAsia="en-GB"/>
        </w:rPr>
        <w:drawing>
          <wp:inline distT="0" distB="0" distL="0" distR="0" wp14:anchorId="4E26FFC1" wp14:editId="6FE2151D">
            <wp:extent cx="2852928" cy="2392815"/>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434" r="7148"/>
                    <a:stretch/>
                  </pic:blipFill>
                  <pic:spPr bwMode="auto">
                    <a:xfrm>
                      <a:off x="0" y="0"/>
                      <a:ext cx="2875438" cy="2411695"/>
                    </a:xfrm>
                    <a:prstGeom prst="rect">
                      <a:avLst/>
                    </a:prstGeom>
                    <a:noFill/>
                    <a:ln>
                      <a:noFill/>
                    </a:ln>
                    <a:extLst>
                      <a:ext uri="{53640926-AAD7-44D8-BBD7-CCE9431645EC}">
                        <a14:shadowObscured xmlns:a14="http://schemas.microsoft.com/office/drawing/2010/main"/>
                      </a:ext>
                    </a:extLst>
                  </pic:spPr>
                </pic:pic>
              </a:graphicData>
            </a:graphic>
          </wp:inline>
        </w:drawing>
      </w:r>
    </w:p>
    <w:p w14:paraId="1070C103" w14:textId="2BA9AB9B" w:rsidR="0024568C" w:rsidRDefault="0024568C" w:rsidP="0024568C">
      <w:pPr>
        <w:pStyle w:val="Caption"/>
        <w:jc w:val="center"/>
        <w:rPr>
          <w:lang w:val="en-GB"/>
        </w:rPr>
      </w:pPr>
      <w:bookmarkStart w:id="5" w:name="_Ref524638382"/>
      <w:r>
        <w:t xml:space="preserve">Figure </w:t>
      </w:r>
      <w:r w:rsidR="00A31FAD">
        <w:rPr>
          <w:noProof/>
        </w:rPr>
        <w:fldChar w:fldCharType="begin"/>
      </w:r>
      <w:r w:rsidR="00A31FAD">
        <w:rPr>
          <w:noProof/>
        </w:rPr>
        <w:instrText xml:space="preserve"> SEQ Figure \* ARABIC </w:instrText>
      </w:r>
      <w:r w:rsidR="00A31FAD">
        <w:rPr>
          <w:noProof/>
        </w:rPr>
        <w:fldChar w:fldCharType="separate"/>
      </w:r>
      <w:r w:rsidR="00705ABE">
        <w:rPr>
          <w:noProof/>
        </w:rPr>
        <w:t>2</w:t>
      </w:r>
      <w:r w:rsidR="00A31FAD">
        <w:rPr>
          <w:noProof/>
        </w:rPr>
        <w:fldChar w:fldCharType="end"/>
      </w:r>
      <w:bookmarkEnd w:id="5"/>
      <w:r w:rsidR="00864BD4">
        <w:t xml:space="preserve">: Near-Far UE Power Differences for Cases 1 </w:t>
      </w:r>
      <w:r w:rsidR="00D21E8B">
        <w:t>with P0=-110 &amp; -100</w:t>
      </w:r>
    </w:p>
    <w:p w14:paraId="2C92293D" w14:textId="370CC15B" w:rsidR="0024568C" w:rsidRDefault="0063544B" w:rsidP="00864BD4">
      <w:pPr>
        <w:keepNext/>
        <w:jc w:val="center"/>
      </w:pPr>
      <w:r w:rsidRPr="0063544B">
        <w:rPr>
          <w:noProof/>
        </w:rPr>
        <w:drawing>
          <wp:inline distT="0" distB="0" distL="0" distR="0" wp14:anchorId="40844F6E" wp14:editId="1B4AB51B">
            <wp:extent cx="3295427" cy="2793984"/>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4259" r="7286"/>
                    <a:stretch/>
                  </pic:blipFill>
                  <pic:spPr bwMode="auto">
                    <a:xfrm>
                      <a:off x="0" y="0"/>
                      <a:ext cx="3304225" cy="2801444"/>
                    </a:xfrm>
                    <a:prstGeom prst="rect">
                      <a:avLst/>
                    </a:prstGeom>
                    <a:noFill/>
                    <a:ln>
                      <a:noFill/>
                    </a:ln>
                    <a:extLst>
                      <a:ext uri="{53640926-AAD7-44D8-BBD7-CCE9431645EC}">
                        <a14:shadowObscured xmlns:a14="http://schemas.microsoft.com/office/drawing/2010/main"/>
                      </a:ext>
                    </a:extLst>
                  </pic:spPr>
                </pic:pic>
              </a:graphicData>
            </a:graphic>
          </wp:inline>
        </w:drawing>
      </w:r>
    </w:p>
    <w:p w14:paraId="53AC6748" w14:textId="372948BF" w:rsidR="0024568C" w:rsidRDefault="0024568C" w:rsidP="0024568C">
      <w:pPr>
        <w:pStyle w:val="Caption"/>
        <w:jc w:val="center"/>
        <w:rPr>
          <w:lang w:val="en-GB"/>
        </w:rPr>
      </w:pPr>
      <w:bookmarkStart w:id="6" w:name="_Ref524700611"/>
      <w:r>
        <w:t xml:space="preserve">Figure </w:t>
      </w:r>
      <w:r w:rsidR="00A31FAD">
        <w:rPr>
          <w:noProof/>
        </w:rPr>
        <w:fldChar w:fldCharType="begin"/>
      </w:r>
      <w:r w:rsidR="00A31FAD">
        <w:rPr>
          <w:noProof/>
        </w:rPr>
        <w:instrText xml:space="preserve"> SEQ Figure \* ARABIC </w:instrText>
      </w:r>
      <w:r w:rsidR="00A31FAD">
        <w:rPr>
          <w:noProof/>
        </w:rPr>
        <w:fldChar w:fldCharType="separate"/>
      </w:r>
      <w:r w:rsidR="00705ABE">
        <w:rPr>
          <w:noProof/>
        </w:rPr>
        <w:t>3</w:t>
      </w:r>
      <w:r w:rsidR="00A31FAD">
        <w:rPr>
          <w:noProof/>
        </w:rPr>
        <w:fldChar w:fldCharType="end"/>
      </w:r>
      <w:bookmarkEnd w:id="6"/>
      <w:r w:rsidR="00864BD4">
        <w:t>:</w:t>
      </w:r>
      <w:r w:rsidR="00864BD4" w:rsidRPr="00864BD4">
        <w:t xml:space="preserve"> </w:t>
      </w:r>
      <w:r w:rsidR="00864BD4">
        <w:t xml:space="preserve">Near-Far UE Power Differences for Case </w:t>
      </w:r>
      <w:r w:rsidR="001A767F">
        <w:t>1 with P0=-90</w:t>
      </w:r>
    </w:p>
    <w:p w14:paraId="379719E3" w14:textId="7D19E23B" w:rsidR="00816DC1" w:rsidRDefault="00CD6ED2" w:rsidP="003A18F3">
      <w:pPr>
        <w:jc w:val="both"/>
        <w:rPr>
          <w:lang w:val="en-GB" w:eastAsia="en-GB"/>
        </w:rPr>
      </w:pPr>
      <w:bookmarkStart w:id="7" w:name="_Ref524638390"/>
      <w:r>
        <w:rPr>
          <w:lang w:val="en-GB" w:eastAsia="en-GB"/>
        </w:rPr>
        <w:t xml:space="preserve">Since the power differences are quite large when UEs from any part of the cell can transmit simultaneously, it may be desirable to partition the UEs into groups with similar received power levels, and to only allow UEs from the same group to transmit in the same resources. </w:t>
      </w:r>
      <w:r w:rsidR="003A3B97">
        <w:rPr>
          <w:lang w:val="en-GB" w:eastAsia="en-GB"/>
        </w:rPr>
        <w:t xml:space="preserve">This is possible by gNB implementation with Rel-15 configured grants type 1 and 2. </w:t>
      </w:r>
      <w:r w:rsidR="00816DC1">
        <w:rPr>
          <w:lang w:val="en-GB" w:eastAsia="en-GB"/>
        </w:rPr>
        <w:t xml:space="preserve">Furthermore, it is also possible </w:t>
      </w:r>
      <w:r w:rsidR="00CB5E1C">
        <w:rPr>
          <w:lang w:val="en-GB" w:eastAsia="en-GB"/>
        </w:rPr>
        <w:t>to use closed loop power control to further reduce power spread within the groups. These operations require the UE to be in RRC_ACTIVE state, and so other solutions would be needed for power grouping i</w:t>
      </w:r>
      <w:r w:rsidR="006B27EF">
        <w:rPr>
          <w:lang w:val="en-GB" w:eastAsia="en-GB"/>
        </w:rPr>
        <w:t>n</w:t>
      </w:r>
      <w:r w:rsidR="00CB5E1C">
        <w:rPr>
          <w:lang w:val="en-GB" w:eastAsia="en-GB"/>
        </w:rPr>
        <w:t xml:space="preserve"> RRC_INACTIVE or RRC_IDLE.</w:t>
      </w:r>
    </w:p>
    <w:p w14:paraId="4AE1D53D" w14:textId="6508DAEE" w:rsidR="00CB5E1C" w:rsidRDefault="00583C03" w:rsidP="003A18F3">
      <w:pPr>
        <w:jc w:val="both"/>
        <w:rPr>
          <w:lang w:val="en-GB" w:eastAsia="en-GB"/>
        </w:rPr>
      </w:pPr>
      <w:r>
        <w:rPr>
          <w:lang w:val="en-GB" w:eastAsia="en-GB"/>
        </w:rPr>
        <w:t xml:space="preserve">Restricting NOMA transmissions such that different groups transmit in different times will naturally affect latency. Therefore, if UE grouping is used, companies should describe how it is done, including how many groups there are, the number of UEs in the groups, and when UEs in a group can transmit. </w:t>
      </w:r>
      <w:r w:rsidR="00BC4F4B">
        <w:rPr>
          <w:lang w:val="en-GB" w:eastAsia="en-GB"/>
        </w:rPr>
        <w:t xml:space="preserve">Minimum latency </w:t>
      </w:r>
      <w:r w:rsidR="00255931">
        <w:rPr>
          <w:lang w:val="en-GB" w:eastAsia="en-GB"/>
        </w:rPr>
        <w:t xml:space="preserve">requirements in 38.913 for </w:t>
      </w:r>
      <w:r>
        <w:rPr>
          <w:lang w:val="en-GB" w:eastAsia="en-GB"/>
        </w:rPr>
        <w:t xml:space="preserve">URLLC </w:t>
      </w:r>
      <w:r w:rsidR="00255931">
        <w:rPr>
          <w:lang w:val="en-GB" w:eastAsia="en-GB"/>
        </w:rPr>
        <w:t xml:space="preserve">and </w:t>
      </w:r>
      <w:proofErr w:type="spellStart"/>
      <w:r w:rsidR="00255931">
        <w:rPr>
          <w:lang w:val="en-GB" w:eastAsia="en-GB"/>
        </w:rPr>
        <w:t>eMBB</w:t>
      </w:r>
      <w:proofErr w:type="spellEnd"/>
      <w:r w:rsidR="00255931">
        <w:rPr>
          <w:lang w:val="en-GB" w:eastAsia="en-GB"/>
        </w:rPr>
        <w:t xml:space="preserve"> </w:t>
      </w:r>
      <w:r>
        <w:rPr>
          <w:lang w:val="en-GB" w:eastAsia="en-GB"/>
        </w:rPr>
        <w:t>applications</w:t>
      </w:r>
      <w:r w:rsidR="00255931">
        <w:rPr>
          <w:lang w:val="en-GB" w:eastAsia="en-GB"/>
        </w:rPr>
        <w:t xml:space="preserve"> are 0.5 and 4 </w:t>
      </w:r>
      <w:proofErr w:type="spellStart"/>
      <w:r w:rsidR="00255931">
        <w:rPr>
          <w:lang w:val="en-GB" w:eastAsia="en-GB"/>
        </w:rPr>
        <w:t>ms</w:t>
      </w:r>
      <w:proofErr w:type="spellEnd"/>
      <w:r w:rsidR="00255931">
        <w:rPr>
          <w:lang w:val="en-GB" w:eastAsia="en-GB"/>
        </w:rPr>
        <w:t>, respectively</w:t>
      </w:r>
      <w:r w:rsidR="00E64C10">
        <w:rPr>
          <w:lang w:val="en-GB" w:eastAsia="en-GB"/>
        </w:rPr>
        <w:t xml:space="preserve">. </w:t>
      </w:r>
      <w:r w:rsidR="00553C7C">
        <w:rPr>
          <w:lang w:val="en-GB" w:eastAsia="en-GB"/>
        </w:rPr>
        <w:t>Up</w:t>
      </w:r>
      <w:r w:rsidR="00062A29">
        <w:rPr>
          <w:lang w:val="en-GB" w:eastAsia="en-GB"/>
        </w:rPr>
        <w:t xml:space="preserve"> </w:t>
      </w:r>
      <w:r w:rsidR="00E64C10">
        <w:rPr>
          <w:lang w:val="en-GB" w:eastAsia="en-GB"/>
        </w:rPr>
        <w:t xml:space="preserve">to </w:t>
      </w:r>
      <w:r w:rsidR="00553C7C">
        <w:rPr>
          <w:lang w:val="en-GB" w:eastAsia="en-GB"/>
        </w:rPr>
        <w:t>~</w:t>
      </w:r>
      <w:r w:rsidR="007A20E1">
        <w:rPr>
          <w:lang w:val="en-GB" w:eastAsia="en-GB"/>
        </w:rPr>
        <w:t xml:space="preserve">4 </w:t>
      </w:r>
      <w:r w:rsidR="00553C7C">
        <w:rPr>
          <w:lang w:val="en-GB" w:eastAsia="en-GB"/>
        </w:rPr>
        <w:t xml:space="preserve">PUSCH </w:t>
      </w:r>
      <w:r w:rsidR="00062A29">
        <w:rPr>
          <w:lang w:val="en-GB" w:eastAsia="en-GB"/>
        </w:rPr>
        <w:t xml:space="preserve">transmissions are possible with this latency for both the URLLC and </w:t>
      </w:r>
      <w:proofErr w:type="spellStart"/>
      <w:r w:rsidR="00062A29">
        <w:rPr>
          <w:lang w:val="en-GB" w:eastAsia="en-GB"/>
        </w:rPr>
        <w:t>eMBB</w:t>
      </w:r>
      <w:proofErr w:type="spellEnd"/>
      <w:r w:rsidR="00062A29">
        <w:rPr>
          <w:lang w:val="en-GB" w:eastAsia="en-GB"/>
        </w:rPr>
        <w:t xml:space="preserve"> link level NOMA simulations, </w:t>
      </w:r>
      <w:r w:rsidR="00255931">
        <w:rPr>
          <w:lang w:val="en-GB" w:eastAsia="en-GB"/>
        </w:rPr>
        <w:t xml:space="preserve">and so </w:t>
      </w:r>
      <w:r w:rsidR="005B7E53">
        <w:rPr>
          <w:lang w:val="en-GB" w:eastAsia="en-GB"/>
        </w:rPr>
        <w:t xml:space="preserve">if groups are </w:t>
      </w:r>
      <w:proofErr w:type="spellStart"/>
      <w:r w:rsidR="005B7E53">
        <w:rPr>
          <w:lang w:val="en-GB" w:eastAsia="en-GB"/>
        </w:rPr>
        <w:t>TDM’d</w:t>
      </w:r>
      <w:proofErr w:type="spellEnd"/>
      <w:r w:rsidR="00062A29">
        <w:rPr>
          <w:lang w:val="en-GB" w:eastAsia="en-GB"/>
        </w:rPr>
        <w:t xml:space="preserve">, </w:t>
      </w:r>
      <w:r w:rsidR="008832B7">
        <w:rPr>
          <w:lang w:val="en-GB" w:eastAsia="en-GB"/>
        </w:rPr>
        <w:t xml:space="preserve">and assuming no delays from HARQ, at most ~4 groups can be supported. </w:t>
      </w:r>
      <w:r w:rsidR="008068DB">
        <w:rPr>
          <w:lang w:val="en-GB" w:eastAsia="en-GB"/>
        </w:rPr>
        <w:t>However, presuming that at least one retransmission is needed to reach reliability requirements, the maximum number of groups is likely closer to 2.</w:t>
      </w:r>
    </w:p>
    <w:p w14:paraId="4094AF32" w14:textId="77777777" w:rsidR="004D41BC" w:rsidRDefault="004D41BC" w:rsidP="00992FF2">
      <w:pPr>
        <w:keepNext/>
        <w:spacing w:after="0"/>
        <w:rPr>
          <w:lang w:val="en-GB" w:eastAsia="en-GB"/>
        </w:rPr>
      </w:pPr>
      <w:r w:rsidRPr="00BF4724">
        <w:rPr>
          <w:b/>
          <w:lang w:val="en-GB" w:eastAsia="en-GB"/>
        </w:rPr>
        <w:lastRenderedPageBreak/>
        <w:t>Observations</w:t>
      </w:r>
      <w:r>
        <w:rPr>
          <w:lang w:val="en-GB" w:eastAsia="en-GB"/>
        </w:rPr>
        <w:t>:</w:t>
      </w:r>
    </w:p>
    <w:p w14:paraId="0120DAA9" w14:textId="3EB07521" w:rsidR="004D41BC" w:rsidRPr="00906541" w:rsidRDefault="004D41BC" w:rsidP="00BF4724">
      <w:pPr>
        <w:pStyle w:val="ListBullet"/>
        <w:numPr>
          <w:ilvl w:val="0"/>
          <w:numId w:val="0"/>
        </w:numPr>
        <w:spacing w:after="0"/>
        <w:rPr>
          <w:rFonts w:asciiTheme="minorHAnsi" w:hAnsiTheme="minorHAnsi"/>
          <w:lang w:val="en-GB"/>
        </w:rPr>
      </w:pPr>
      <w:r w:rsidRPr="00906541">
        <w:rPr>
          <w:rFonts w:asciiTheme="minorHAnsi" w:hAnsiTheme="minorHAnsi"/>
          <w:lang w:val="en-GB"/>
        </w:rPr>
        <w:t>NOMA UEs can be grouped and/or use power control to reduce near-far power differences, however</w:t>
      </w:r>
    </w:p>
    <w:p w14:paraId="25F63620" w14:textId="688E9BF5" w:rsidR="004D41BC" w:rsidRPr="00906541" w:rsidRDefault="004D41BC" w:rsidP="00906541">
      <w:pPr>
        <w:pStyle w:val="ListParagraph"/>
        <w:numPr>
          <w:ilvl w:val="0"/>
          <w:numId w:val="46"/>
        </w:numPr>
        <w:rPr>
          <w:rFonts w:asciiTheme="minorHAnsi" w:hAnsiTheme="minorHAnsi"/>
          <w:lang w:val="en-GB"/>
        </w:rPr>
      </w:pPr>
      <w:r w:rsidRPr="00906541">
        <w:rPr>
          <w:rFonts w:asciiTheme="minorHAnsi" w:hAnsiTheme="minorHAnsi"/>
          <w:lang w:val="en-GB"/>
        </w:rPr>
        <w:t xml:space="preserve">UE </w:t>
      </w:r>
      <w:r w:rsidRPr="00906541">
        <w:rPr>
          <w:lang w:val="en-GB" w:eastAsia="en-GB"/>
        </w:rPr>
        <w:t>specific</w:t>
      </w:r>
      <w:r w:rsidRPr="00906541">
        <w:rPr>
          <w:rFonts w:asciiTheme="minorHAnsi" w:hAnsiTheme="minorHAnsi"/>
          <w:lang w:val="en-GB"/>
        </w:rPr>
        <w:t xml:space="preserve"> RRC configuration</w:t>
      </w:r>
      <w:r w:rsidR="00BF4724" w:rsidRPr="00906541">
        <w:rPr>
          <w:rFonts w:asciiTheme="minorHAnsi" w:hAnsiTheme="minorHAnsi"/>
          <w:lang w:val="en-GB"/>
        </w:rPr>
        <w:t xml:space="preserve"> and/or power control require UEs to be in RRC_ACTIVE state</w:t>
      </w:r>
    </w:p>
    <w:p w14:paraId="48E2F25A" w14:textId="1FC3D313" w:rsidR="0051548C" w:rsidRPr="00D25F1E" w:rsidRDefault="00FC4A09" w:rsidP="007F0D7C">
      <w:pPr>
        <w:pStyle w:val="ListParagraph"/>
        <w:numPr>
          <w:ilvl w:val="0"/>
          <w:numId w:val="46"/>
        </w:numPr>
        <w:rPr>
          <w:lang w:val="en-GB" w:eastAsia="en-GB"/>
        </w:rPr>
      </w:pPr>
      <w:r>
        <w:rPr>
          <w:rFonts w:asciiTheme="minorHAnsi" w:hAnsiTheme="minorHAnsi"/>
          <w:lang w:val="en-GB"/>
        </w:rPr>
        <w:t>If the minimum 38.913 latency requirements are to be met, t</w:t>
      </w:r>
      <w:r w:rsidR="00BF4724" w:rsidRPr="00906541">
        <w:rPr>
          <w:rFonts w:asciiTheme="minorHAnsi" w:hAnsiTheme="minorHAnsi"/>
          <w:lang w:val="en-GB"/>
        </w:rPr>
        <w:t xml:space="preserve">he </w:t>
      </w:r>
      <w:r w:rsidR="00BF4724" w:rsidRPr="00906541">
        <w:rPr>
          <w:lang w:val="en-GB" w:eastAsia="en-GB"/>
        </w:rPr>
        <w:t>number</w:t>
      </w:r>
      <w:r w:rsidR="00BF4724" w:rsidRPr="00906541">
        <w:rPr>
          <w:rFonts w:asciiTheme="minorHAnsi" w:hAnsiTheme="minorHAnsi"/>
          <w:lang w:val="en-GB"/>
        </w:rPr>
        <w:t xml:space="preserve"> of UE groups </w:t>
      </w:r>
      <w:r w:rsidR="007B3377">
        <w:rPr>
          <w:rFonts w:asciiTheme="minorHAnsi" w:hAnsiTheme="minorHAnsi"/>
          <w:lang w:val="en-GB"/>
        </w:rPr>
        <w:t xml:space="preserve">is limited </w:t>
      </w:r>
      <w:r w:rsidR="00BF4724" w:rsidRPr="00906541">
        <w:rPr>
          <w:rFonts w:asciiTheme="minorHAnsi" w:hAnsiTheme="minorHAnsi"/>
          <w:lang w:val="en-GB"/>
        </w:rPr>
        <w:t xml:space="preserve">for </w:t>
      </w:r>
      <w:proofErr w:type="spellStart"/>
      <w:r w:rsidR="00BF4724" w:rsidRPr="00906541">
        <w:rPr>
          <w:rFonts w:asciiTheme="minorHAnsi" w:hAnsiTheme="minorHAnsi"/>
          <w:lang w:val="en-GB"/>
        </w:rPr>
        <w:t>eMBB</w:t>
      </w:r>
      <w:proofErr w:type="spellEnd"/>
      <w:r w:rsidR="00BF4724" w:rsidRPr="00906541">
        <w:rPr>
          <w:rFonts w:asciiTheme="minorHAnsi" w:hAnsiTheme="minorHAnsi"/>
          <w:lang w:val="en-GB"/>
        </w:rPr>
        <w:t xml:space="preserve"> and URLLC cases </w:t>
      </w:r>
      <w:r w:rsidR="007B3377">
        <w:rPr>
          <w:rFonts w:asciiTheme="minorHAnsi" w:hAnsiTheme="minorHAnsi"/>
          <w:lang w:val="en-GB"/>
        </w:rPr>
        <w:t xml:space="preserve">to </w:t>
      </w:r>
      <w:r w:rsidR="007B3377" w:rsidRPr="00906541">
        <w:rPr>
          <w:rFonts w:asciiTheme="minorHAnsi" w:hAnsiTheme="minorHAnsi"/>
          <w:lang w:val="en-GB"/>
        </w:rPr>
        <w:t xml:space="preserve">about </w:t>
      </w:r>
      <w:r w:rsidR="001B0ACC">
        <w:rPr>
          <w:rFonts w:asciiTheme="minorHAnsi" w:hAnsiTheme="minorHAnsi"/>
          <w:lang w:val="en-GB"/>
        </w:rPr>
        <w:t xml:space="preserve">2 or </w:t>
      </w:r>
      <w:r w:rsidR="007B3377" w:rsidRPr="00906541">
        <w:rPr>
          <w:rFonts w:asciiTheme="minorHAnsi" w:hAnsiTheme="minorHAnsi"/>
          <w:lang w:val="en-GB"/>
        </w:rPr>
        <w:t xml:space="preserve">4 </w:t>
      </w:r>
      <w:r w:rsidR="00BF4724" w:rsidRPr="00906541">
        <w:rPr>
          <w:rFonts w:asciiTheme="minorHAnsi" w:hAnsiTheme="minorHAnsi"/>
          <w:lang w:val="en-GB"/>
        </w:rPr>
        <w:t>based on NOMA link level parameters</w:t>
      </w:r>
      <w:r w:rsidR="001B0ACC">
        <w:rPr>
          <w:rFonts w:asciiTheme="minorHAnsi" w:hAnsiTheme="minorHAnsi"/>
          <w:lang w:val="en-GB"/>
        </w:rPr>
        <w:t>, depending on if HARQ is needed</w:t>
      </w:r>
    </w:p>
    <w:p w14:paraId="48D08AAC" w14:textId="77777777" w:rsidR="00D25F1E" w:rsidRPr="00B63F5B" w:rsidRDefault="00D25F1E" w:rsidP="006904F9">
      <w:pPr>
        <w:pStyle w:val="ListParagraph"/>
        <w:jc w:val="both"/>
        <w:rPr>
          <w:lang w:val="en-GB" w:eastAsia="en-GB"/>
        </w:rPr>
      </w:pPr>
    </w:p>
    <w:p w14:paraId="2B0A6170" w14:textId="77777777" w:rsidR="007F0D7C" w:rsidRDefault="007F0D7C" w:rsidP="006904F9">
      <w:pPr>
        <w:spacing w:after="0"/>
        <w:jc w:val="both"/>
        <w:rPr>
          <w:lang w:val="en-GB" w:eastAsia="en-GB"/>
        </w:rPr>
      </w:pPr>
      <w:r w:rsidRPr="00AC131E">
        <w:rPr>
          <w:b/>
          <w:lang w:val="en-GB" w:eastAsia="en-GB"/>
        </w:rPr>
        <w:t>Proposal</w:t>
      </w:r>
      <w:r>
        <w:rPr>
          <w:lang w:val="en-GB" w:eastAsia="en-GB"/>
        </w:rPr>
        <w:t>:</w:t>
      </w:r>
    </w:p>
    <w:p w14:paraId="4848D70F" w14:textId="77777777" w:rsidR="007F0D7C" w:rsidRDefault="007F0D7C" w:rsidP="006904F9">
      <w:pPr>
        <w:pStyle w:val="ListParagraph"/>
        <w:numPr>
          <w:ilvl w:val="0"/>
          <w:numId w:val="46"/>
        </w:numPr>
        <w:jc w:val="both"/>
        <w:rPr>
          <w:lang w:val="en-GB" w:eastAsia="en-GB"/>
        </w:rPr>
      </w:pPr>
      <w:r w:rsidRPr="00AC131E">
        <w:rPr>
          <w:lang w:val="en-GB" w:eastAsia="en-GB"/>
        </w:rPr>
        <w:t xml:space="preserve">NOMA link level simulations use coupling loss CDFs and open loop power control equations to randomly generate the </w:t>
      </w:r>
      <w:r>
        <w:rPr>
          <w:lang w:val="en-GB" w:eastAsia="en-GB"/>
        </w:rPr>
        <w:t xml:space="preserve">relative </w:t>
      </w:r>
      <w:r w:rsidRPr="00AC131E">
        <w:rPr>
          <w:lang w:val="en-GB" w:eastAsia="en-GB"/>
        </w:rPr>
        <w:t xml:space="preserve">SNR </w:t>
      </w:r>
      <w:r>
        <w:rPr>
          <w:lang w:val="en-GB" w:eastAsia="en-GB"/>
        </w:rPr>
        <w:t xml:space="preserve">among NOMA </w:t>
      </w:r>
      <w:r w:rsidRPr="00AC131E">
        <w:rPr>
          <w:lang w:val="en-GB" w:eastAsia="en-GB"/>
        </w:rPr>
        <w:t>UE</w:t>
      </w:r>
      <w:r>
        <w:rPr>
          <w:lang w:val="en-GB" w:eastAsia="en-GB"/>
        </w:rPr>
        <w:t>s served by a cell</w:t>
      </w:r>
    </w:p>
    <w:p w14:paraId="2D6F3E55" w14:textId="77777777" w:rsidR="007F0D7C" w:rsidRDefault="007F0D7C" w:rsidP="006904F9">
      <w:pPr>
        <w:pStyle w:val="ListParagraph"/>
        <w:numPr>
          <w:ilvl w:val="1"/>
          <w:numId w:val="46"/>
        </w:numPr>
        <w:jc w:val="both"/>
        <w:rPr>
          <w:lang w:val="en-GB" w:eastAsia="en-GB"/>
        </w:rPr>
      </w:pPr>
      <w:r>
        <w:rPr>
          <w:lang w:val="en-GB" w:eastAsia="en-GB"/>
        </w:rPr>
        <w:t>Rx power for a group of simultaneous NOMA UEs is determined according to coupling loss + power control</w:t>
      </w:r>
    </w:p>
    <w:p w14:paraId="1FB6FB3A" w14:textId="59AD0896" w:rsidR="007F0D7C" w:rsidRDefault="007F0D7C" w:rsidP="006904F9">
      <w:pPr>
        <w:pStyle w:val="ListParagraph"/>
        <w:numPr>
          <w:ilvl w:val="1"/>
          <w:numId w:val="46"/>
        </w:numPr>
        <w:jc w:val="both"/>
        <w:rPr>
          <w:lang w:val="en-GB" w:eastAsia="en-GB"/>
        </w:rPr>
      </w:pPr>
      <w:r>
        <w:rPr>
          <w:lang w:val="en-GB" w:eastAsia="en-GB"/>
        </w:rPr>
        <w:t xml:space="preserve">Mean power of the group (averaged in dB) is set to </w:t>
      </w:r>
      <w:r w:rsidR="006B27EF">
        <w:rPr>
          <w:lang w:val="en-GB" w:eastAsia="en-GB"/>
        </w:rPr>
        <w:t xml:space="preserve">the </w:t>
      </w:r>
      <w:r>
        <w:rPr>
          <w:lang w:val="en-GB" w:eastAsia="en-GB"/>
        </w:rPr>
        <w:t>desired SNR</w:t>
      </w:r>
    </w:p>
    <w:p w14:paraId="05A3840D" w14:textId="193475E8" w:rsidR="00547FFB" w:rsidRDefault="00B45B95" w:rsidP="006904F9">
      <w:pPr>
        <w:pStyle w:val="ListParagraph"/>
        <w:numPr>
          <w:ilvl w:val="0"/>
          <w:numId w:val="46"/>
        </w:numPr>
        <w:jc w:val="both"/>
        <w:rPr>
          <w:lang w:val="en-GB" w:eastAsia="en-GB"/>
        </w:rPr>
      </w:pPr>
      <w:r>
        <w:rPr>
          <w:lang w:val="en-GB" w:eastAsia="en-GB"/>
        </w:rPr>
        <w:t>Report any m</w:t>
      </w:r>
      <w:r w:rsidR="00547FFB">
        <w:rPr>
          <w:lang w:val="en-GB" w:eastAsia="en-GB"/>
        </w:rPr>
        <w:t xml:space="preserve">echanisms used to reduce power variation </w:t>
      </w:r>
    </w:p>
    <w:p w14:paraId="63E77E7B" w14:textId="729B203F" w:rsidR="008068DB" w:rsidRDefault="00B45B95" w:rsidP="006904F9">
      <w:pPr>
        <w:pStyle w:val="ListParagraph"/>
        <w:numPr>
          <w:ilvl w:val="1"/>
          <w:numId w:val="46"/>
        </w:numPr>
        <w:jc w:val="both"/>
        <w:rPr>
          <w:lang w:val="en-GB" w:eastAsia="en-GB"/>
        </w:rPr>
      </w:pPr>
      <w:r>
        <w:rPr>
          <w:lang w:val="en-GB" w:eastAsia="en-GB"/>
        </w:rPr>
        <w:t>Describe t</w:t>
      </w:r>
      <w:r w:rsidR="008068DB">
        <w:rPr>
          <w:lang w:val="en-GB" w:eastAsia="en-GB"/>
        </w:rPr>
        <w:t xml:space="preserve">he number and timing of </w:t>
      </w:r>
      <w:r w:rsidR="00547FFB">
        <w:rPr>
          <w:lang w:val="en-GB" w:eastAsia="en-GB"/>
        </w:rPr>
        <w:t xml:space="preserve">any </w:t>
      </w:r>
      <w:r w:rsidR="008068DB">
        <w:rPr>
          <w:lang w:val="en-GB" w:eastAsia="en-GB"/>
        </w:rPr>
        <w:t>group</w:t>
      </w:r>
      <w:r w:rsidR="00547FFB">
        <w:rPr>
          <w:lang w:val="en-GB" w:eastAsia="en-GB"/>
        </w:rPr>
        <w:t xml:space="preserve">ing used to reduce power </w:t>
      </w:r>
    </w:p>
    <w:p w14:paraId="58AD1FE6" w14:textId="17E40E97" w:rsidR="008068DB" w:rsidRDefault="008068DB" w:rsidP="006904F9">
      <w:pPr>
        <w:pStyle w:val="ListParagraph"/>
        <w:numPr>
          <w:ilvl w:val="2"/>
          <w:numId w:val="46"/>
        </w:numPr>
        <w:jc w:val="both"/>
        <w:rPr>
          <w:lang w:val="en-GB" w:eastAsia="en-GB"/>
        </w:rPr>
      </w:pPr>
      <w:r>
        <w:rPr>
          <w:lang w:val="en-GB" w:eastAsia="en-GB"/>
        </w:rPr>
        <w:t xml:space="preserve">Power grouping </w:t>
      </w:r>
      <w:r w:rsidR="00B45B95">
        <w:rPr>
          <w:lang w:val="en-GB" w:eastAsia="en-GB"/>
        </w:rPr>
        <w:t xml:space="preserve">is </w:t>
      </w:r>
      <w:r>
        <w:rPr>
          <w:lang w:val="en-GB" w:eastAsia="en-GB"/>
        </w:rPr>
        <w:t xml:space="preserve">only used </w:t>
      </w:r>
      <w:r w:rsidR="00B45B95">
        <w:rPr>
          <w:lang w:val="en-GB" w:eastAsia="en-GB"/>
        </w:rPr>
        <w:t xml:space="preserve">for NOMA operation in </w:t>
      </w:r>
      <w:r>
        <w:rPr>
          <w:lang w:val="en-GB" w:eastAsia="en-GB"/>
        </w:rPr>
        <w:t>RRC_ACTIVE state</w:t>
      </w:r>
    </w:p>
    <w:p w14:paraId="7873B940" w14:textId="396CEDB2" w:rsidR="00547FFB" w:rsidRDefault="00547FFB" w:rsidP="006904F9">
      <w:pPr>
        <w:pStyle w:val="ListParagraph"/>
        <w:numPr>
          <w:ilvl w:val="1"/>
          <w:numId w:val="46"/>
        </w:numPr>
        <w:jc w:val="both"/>
        <w:rPr>
          <w:lang w:val="en-GB" w:eastAsia="en-GB"/>
        </w:rPr>
      </w:pPr>
      <w:r>
        <w:rPr>
          <w:lang w:val="en-GB" w:eastAsia="en-GB"/>
        </w:rPr>
        <w:t xml:space="preserve">If closed loop power control is used, </w:t>
      </w:r>
      <w:r w:rsidR="00F57B44">
        <w:rPr>
          <w:lang w:val="en-GB" w:eastAsia="en-GB"/>
        </w:rPr>
        <w:t>when power control commands are transmitted should be described.</w:t>
      </w:r>
    </w:p>
    <w:p w14:paraId="22E799BC" w14:textId="28F36B41" w:rsidR="00F57B44" w:rsidRPr="00AC131E" w:rsidRDefault="00F57B44" w:rsidP="006904F9">
      <w:pPr>
        <w:pStyle w:val="ListParagraph"/>
        <w:numPr>
          <w:ilvl w:val="2"/>
          <w:numId w:val="46"/>
        </w:numPr>
        <w:jc w:val="both"/>
        <w:rPr>
          <w:lang w:val="en-GB" w:eastAsia="en-GB"/>
        </w:rPr>
      </w:pPr>
      <w:r>
        <w:rPr>
          <w:lang w:val="en-GB" w:eastAsia="en-GB"/>
        </w:rPr>
        <w:t>For example, if power control updates are only transmitted with HARQ, with PUSCH transmissions, or when UL power variation is detected from measurements.</w:t>
      </w:r>
    </w:p>
    <w:bookmarkEnd w:id="7"/>
    <w:p w14:paraId="28246D4F" w14:textId="77777777" w:rsidR="00202F37" w:rsidRPr="006904F9" w:rsidRDefault="00202F37" w:rsidP="006904F9">
      <w:pPr>
        <w:pStyle w:val="Heading2"/>
      </w:pPr>
      <w:r>
        <w:t xml:space="preserve">2.3 </w:t>
      </w:r>
      <w:r w:rsidRPr="006904F9">
        <w:t>Interferer Statistics</w:t>
      </w:r>
    </w:p>
    <w:p w14:paraId="02D13600" w14:textId="62386FEF" w:rsidR="00EF5807" w:rsidRPr="006904F9" w:rsidRDefault="00A1085E" w:rsidP="004F20F8">
      <w:pPr>
        <w:spacing w:before="120"/>
        <w:jc w:val="both"/>
        <w:rPr>
          <w:rFonts w:cs="Arial"/>
        </w:rPr>
      </w:pPr>
      <w:r w:rsidRPr="006904F9">
        <w:rPr>
          <w:rFonts w:cs="Arial"/>
        </w:rPr>
        <w:t xml:space="preserve">Example results from uplink ‘geometry’ simulations are given below. UEs are dropped uniformly in the </w:t>
      </w:r>
      <w:r w:rsidR="002338D9" w:rsidRPr="006904F9">
        <w:rPr>
          <w:rFonts w:cs="Arial"/>
        </w:rPr>
        <w:t>system and</w:t>
      </w:r>
      <w:r w:rsidRPr="006904F9">
        <w:rPr>
          <w:rFonts w:cs="Arial"/>
        </w:rPr>
        <w:t xml:space="preserve"> have Poisson traffic arrivals. </w:t>
      </w:r>
      <w:r w:rsidR="00CB3C2D" w:rsidRPr="006904F9">
        <w:rPr>
          <w:rFonts w:cs="Arial"/>
        </w:rPr>
        <w:t xml:space="preserve">A dominant interferer to noise ratio (DIR) </w:t>
      </w:r>
      <w:r w:rsidR="00E26EDA" w:rsidRPr="006904F9">
        <w:rPr>
          <w:rFonts w:cs="Arial"/>
        </w:rPr>
        <w:t xml:space="preserve">for the </w:t>
      </w:r>
      <w:proofErr w:type="spellStart"/>
      <w:r w:rsidR="00E26EDA" w:rsidRPr="006904F9">
        <w:rPr>
          <w:rFonts w:cs="Arial"/>
          <w:i/>
        </w:rPr>
        <w:t>i</w:t>
      </w:r>
      <w:r w:rsidR="00E26EDA" w:rsidRPr="006904F9">
        <w:rPr>
          <w:rFonts w:cs="Arial"/>
          <w:vertAlign w:val="superscript"/>
        </w:rPr>
        <w:t>th</w:t>
      </w:r>
      <w:proofErr w:type="spellEnd"/>
      <w:r w:rsidR="00E26EDA" w:rsidRPr="006904F9">
        <w:rPr>
          <w:rFonts w:cs="Arial"/>
        </w:rPr>
        <w:t xml:space="preserve"> interferer </w:t>
      </w:r>
      <w:r w:rsidR="00CB3C2D" w:rsidRPr="006904F9">
        <w:rPr>
          <w:rFonts w:cs="Arial"/>
        </w:rPr>
        <w:t>is calculated as:</w:t>
      </w:r>
    </w:p>
    <w:p w14:paraId="1401EF6F" w14:textId="52F408C1" w:rsidR="00CB3C2D" w:rsidRPr="006904F9" w:rsidRDefault="00CB3C2D" w:rsidP="00112C36">
      <w:pPr>
        <w:spacing w:before="120"/>
        <w:ind w:firstLine="567"/>
        <w:jc w:val="center"/>
        <w:rPr>
          <w:rFonts w:ascii="Arial" w:hAnsi="Arial" w:cs="Arial"/>
        </w:rPr>
      </w:pPr>
      <w:r w:rsidRPr="006904F9">
        <w:rPr>
          <w:rFonts w:ascii="Arial" w:hAnsi="Arial" w:cs="Arial"/>
        </w:rPr>
        <w:t xml:space="preserve"> </w:t>
      </w:r>
      <m:oMath>
        <m:r>
          <w:rPr>
            <w:rFonts w:ascii="Cambria Math" w:hAnsi="Cambria Math" w:cs="Arial"/>
          </w:rPr>
          <m:t>DI</m:t>
        </m:r>
        <m:sSub>
          <m:sSubPr>
            <m:ctrlPr>
              <w:rPr>
                <w:rFonts w:ascii="Cambria Math" w:hAnsi="Cambria Math" w:cs="Arial"/>
                <w:i/>
              </w:rPr>
            </m:ctrlPr>
          </m:sSubPr>
          <m:e>
            <m:r>
              <w:rPr>
                <w:rFonts w:ascii="Cambria Math" w:hAnsi="Cambria Math" w:cs="Arial"/>
              </w:rPr>
              <m:t>R</m:t>
            </m:r>
          </m:e>
          <m:sub>
            <m:r>
              <w:rPr>
                <w:rFonts w:ascii="Cambria Math" w:hAnsi="Cambria Math" w:cs="Arial"/>
              </w:rPr>
              <m:t>i</m:t>
            </m:r>
          </m:sub>
        </m:sSub>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i</m:t>
            </m:r>
          </m:sub>
        </m:sSub>
        <m:r>
          <w:rPr>
            <w:rFonts w:ascii="Cambria Math" w:hAnsi="Cambria Math" w:cs="Arial"/>
          </w:rPr>
          <m:t>/(</m:t>
        </m:r>
        <m:sSubSup>
          <m:sSubSupPr>
            <m:ctrlPr>
              <w:rPr>
                <w:rFonts w:ascii="Cambria Math" w:hAnsi="Cambria Math" w:cs="Arial"/>
                <w:i/>
              </w:rPr>
            </m:ctrlPr>
          </m:sSubSupPr>
          <m:e>
            <m:r>
              <w:rPr>
                <w:rFonts w:ascii="Cambria Math" w:hAnsi="Cambria Math" w:cs="Arial"/>
              </w:rPr>
              <m:t>σ</m:t>
            </m:r>
          </m:e>
          <m:sub>
            <m:r>
              <w:rPr>
                <w:rFonts w:ascii="Cambria Math" w:hAnsi="Cambria Math" w:cs="Arial"/>
              </w:rPr>
              <m:t>n</m:t>
            </m:r>
          </m:sub>
          <m:sup>
            <m:r>
              <w:rPr>
                <w:rFonts w:ascii="Cambria Math" w:hAnsi="Cambria Math" w:cs="Arial"/>
              </w:rPr>
              <m:t>2</m:t>
            </m:r>
          </m:sup>
        </m:sSubSup>
        <m:r>
          <w:rPr>
            <w:rFonts w:ascii="Cambria Math" w:hAnsi="Cambria Math" w:cs="Arial"/>
          </w:rPr>
          <m:t>+</m:t>
        </m:r>
        <m:nary>
          <m:naryPr>
            <m:chr m:val="∑"/>
            <m:ctrlPr>
              <w:rPr>
                <w:rFonts w:ascii="Cambria Math" w:hAnsi="Cambria Math" w:cs="Arial"/>
                <w:i/>
              </w:rPr>
            </m:ctrlPr>
          </m:naryPr>
          <m:sub>
            <m:r>
              <w:rPr>
                <w:rFonts w:ascii="Cambria Math" w:hAnsi="Cambria Math" w:cs="Arial"/>
              </w:rPr>
              <m:t>k=i+1</m:t>
            </m:r>
          </m:sub>
          <m:sup>
            <m:sSub>
              <m:sSubPr>
                <m:ctrlPr>
                  <w:rPr>
                    <w:rFonts w:ascii="Cambria Math" w:hAnsi="Cambria Math" w:cs="Arial"/>
                    <w:i/>
                  </w:rPr>
                </m:ctrlPr>
              </m:sSubPr>
              <m:e>
                <m:r>
                  <w:rPr>
                    <w:rFonts w:ascii="Cambria Math" w:hAnsi="Cambria Math" w:cs="Arial"/>
                  </w:rPr>
                  <m:t>N</m:t>
                </m:r>
              </m:e>
              <m:sub>
                <m:r>
                  <w:rPr>
                    <w:rFonts w:ascii="Cambria Math" w:hAnsi="Cambria Math" w:cs="Arial"/>
                  </w:rPr>
                  <m:t>intf</m:t>
                </m:r>
              </m:sub>
            </m:sSub>
          </m:sup>
          <m:e>
            <m:sSub>
              <m:sSubPr>
                <m:ctrlPr>
                  <w:rPr>
                    <w:rFonts w:ascii="Cambria Math" w:hAnsi="Cambria Math" w:cs="Arial"/>
                    <w:i/>
                  </w:rPr>
                </m:ctrlPr>
              </m:sSubPr>
              <m:e>
                <m:r>
                  <w:rPr>
                    <w:rFonts w:ascii="Cambria Math" w:hAnsi="Cambria Math" w:cs="Arial"/>
                  </w:rPr>
                  <m:t>P</m:t>
                </m:r>
              </m:e>
              <m:sub>
                <m:r>
                  <w:rPr>
                    <w:rFonts w:ascii="Cambria Math" w:hAnsi="Cambria Math" w:cs="Arial"/>
                  </w:rPr>
                  <m:t>k</m:t>
                </m:r>
              </m:sub>
            </m:sSub>
            <m:r>
              <w:rPr>
                <w:rFonts w:ascii="Cambria Math" w:hAnsi="Cambria Math" w:cs="Arial"/>
              </w:rPr>
              <m:t>)</m:t>
            </m:r>
          </m:e>
        </m:nary>
      </m:oMath>
    </w:p>
    <w:p w14:paraId="1FD9974F" w14:textId="190FCDA4" w:rsidR="00CB3C2D" w:rsidRPr="006904F9" w:rsidRDefault="00CB3C2D" w:rsidP="004F20F8">
      <w:pPr>
        <w:spacing w:before="120"/>
        <w:jc w:val="both"/>
        <w:rPr>
          <w:rFonts w:cs="Arial"/>
        </w:rPr>
      </w:pPr>
      <w:r w:rsidRPr="006904F9">
        <w:rPr>
          <w:rFonts w:cs="Arial"/>
        </w:rPr>
        <w:t xml:space="preserve">Where </w:t>
      </w:r>
      <m:oMath>
        <m:sSub>
          <m:sSubPr>
            <m:ctrlPr>
              <w:rPr>
                <w:rFonts w:ascii="Cambria Math" w:hAnsi="Cambria Math" w:cs="Arial"/>
                <w:i/>
              </w:rPr>
            </m:ctrlPr>
          </m:sSubPr>
          <m:e>
            <m:r>
              <w:rPr>
                <w:rFonts w:ascii="Cambria Math" w:hAnsi="Cambria Math" w:cs="Arial"/>
              </w:rPr>
              <m:t>N</m:t>
            </m:r>
          </m:e>
          <m:sub>
            <m:r>
              <w:rPr>
                <w:rFonts w:ascii="Cambria Math" w:hAnsi="Cambria Math" w:cs="Arial"/>
              </w:rPr>
              <m:t>intf</m:t>
            </m:r>
          </m:sub>
        </m:sSub>
      </m:oMath>
      <w:r w:rsidRPr="006904F9">
        <w:rPr>
          <w:rFonts w:cs="Arial"/>
        </w:rPr>
        <w:t xml:space="preserve"> is the number of is the number of transmitting UEs, </w:t>
      </w:r>
      <m:oMath>
        <m:sSub>
          <m:sSubPr>
            <m:ctrlPr>
              <w:rPr>
                <w:rFonts w:ascii="Cambria Math" w:hAnsi="Cambria Math" w:cs="Arial"/>
                <w:i/>
              </w:rPr>
            </m:ctrlPr>
          </m:sSubPr>
          <m:e>
            <m:r>
              <w:rPr>
                <w:rFonts w:ascii="Cambria Math" w:hAnsi="Cambria Math" w:cs="Arial"/>
              </w:rPr>
              <m:t>P</m:t>
            </m:r>
          </m:e>
          <m:sub>
            <m:r>
              <w:rPr>
                <w:rFonts w:ascii="Cambria Math" w:hAnsi="Cambria Math" w:cs="Arial"/>
              </w:rPr>
              <m:t>k</m:t>
            </m:r>
          </m:sub>
        </m:sSub>
      </m:oMath>
      <w:r w:rsidRPr="006904F9">
        <w:rPr>
          <w:rFonts w:cs="Arial"/>
        </w:rPr>
        <w:t xml:space="preserve"> is the power of the k</w:t>
      </w:r>
      <w:r w:rsidRPr="006904F9">
        <w:rPr>
          <w:rFonts w:cs="Arial"/>
          <w:vertAlign w:val="superscript"/>
        </w:rPr>
        <w:t>th</w:t>
      </w:r>
      <w:r w:rsidRPr="006904F9">
        <w:rPr>
          <w:rFonts w:cs="Arial"/>
        </w:rPr>
        <w:t xml:space="preserve"> </w:t>
      </w:r>
      <w:r w:rsidR="000B589C" w:rsidRPr="006904F9">
        <w:rPr>
          <w:rFonts w:cs="Arial"/>
        </w:rPr>
        <w:t xml:space="preserve">strongest </w:t>
      </w:r>
      <w:r w:rsidRPr="006904F9">
        <w:rPr>
          <w:rFonts w:cs="Arial"/>
        </w:rPr>
        <w:t>interferer,</w:t>
      </w:r>
      <w:r w:rsidR="00EB5D13" w:rsidRPr="006904F9">
        <w:rPr>
          <w:rFonts w:cs="Arial"/>
        </w:rPr>
        <w:t xml:space="preserve"> and</w:t>
      </w:r>
      <w:r w:rsidRPr="006904F9">
        <w:rPr>
          <w:rFonts w:cs="Arial"/>
        </w:rPr>
        <w:t xml:space="preserve"> </w:t>
      </w:r>
      <m:oMath>
        <m:sSubSup>
          <m:sSubSupPr>
            <m:ctrlPr>
              <w:rPr>
                <w:rFonts w:ascii="Cambria Math" w:hAnsi="Cambria Math" w:cs="Arial"/>
                <w:i/>
              </w:rPr>
            </m:ctrlPr>
          </m:sSubSupPr>
          <m:e>
            <m:r>
              <w:rPr>
                <w:rFonts w:ascii="Cambria Math" w:hAnsi="Cambria Math" w:cs="Arial"/>
              </w:rPr>
              <m:t>σ</m:t>
            </m:r>
          </m:e>
          <m:sub>
            <m:r>
              <w:rPr>
                <w:rFonts w:ascii="Cambria Math" w:hAnsi="Cambria Math" w:cs="Arial"/>
              </w:rPr>
              <m:t>n</m:t>
            </m:r>
          </m:sub>
          <m:sup>
            <m:r>
              <w:rPr>
                <w:rFonts w:ascii="Cambria Math" w:hAnsi="Cambria Math" w:cs="Arial"/>
              </w:rPr>
              <m:t>2</m:t>
            </m:r>
          </m:sup>
        </m:sSubSup>
      </m:oMath>
      <w:r w:rsidRPr="006904F9">
        <w:rPr>
          <w:rFonts w:cs="Arial"/>
        </w:rPr>
        <w:t xml:space="preserve"> is the </w:t>
      </w:r>
      <w:r w:rsidR="0039659D" w:rsidRPr="006904F9">
        <w:rPr>
          <w:rFonts w:cs="Arial"/>
        </w:rPr>
        <w:t xml:space="preserve">thermal </w:t>
      </w:r>
      <w:r w:rsidRPr="006904F9">
        <w:rPr>
          <w:rFonts w:cs="Arial"/>
        </w:rPr>
        <w:t>noise</w:t>
      </w:r>
    </w:p>
    <w:p w14:paraId="351BE44A" w14:textId="11DEF784" w:rsidR="00A1085E" w:rsidRPr="006904F9" w:rsidRDefault="00A1085E" w:rsidP="004F20F8">
      <w:pPr>
        <w:spacing w:before="120"/>
        <w:jc w:val="both"/>
        <w:rPr>
          <w:rFonts w:cs="Arial"/>
        </w:rPr>
      </w:pPr>
      <w:r w:rsidRPr="006904F9">
        <w:rPr>
          <w:rFonts w:cs="Arial"/>
        </w:rPr>
        <w:t xml:space="preserve">The results </w:t>
      </w:r>
      <w:r w:rsidR="00031FB3" w:rsidRPr="006904F9">
        <w:rPr>
          <w:rFonts w:cs="Arial"/>
        </w:rPr>
        <w:t xml:space="preserve">in </w:t>
      </w:r>
      <w:r w:rsidR="00031FB3" w:rsidRPr="006904F9">
        <w:rPr>
          <w:rFonts w:cs="Arial"/>
        </w:rPr>
        <w:fldChar w:fldCharType="begin"/>
      </w:r>
      <w:r w:rsidR="00031FB3" w:rsidRPr="006904F9">
        <w:rPr>
          <w:rFonts w:cs="Arial"/>
        </w:rPr>
        <w:instrText xml:space="preserve"> REF _Ref521618049 \h </w:instrText>
      </w:r>
      <w:r w:rsidR="00DD3AF0" w:rsidRPr="006904F9">
        <w:rPr>
          <w:rFonts w:cs="Arial"/>
        </w:rPr>
        <w:instrText xml:space="preserve"> \* MERGEFORMAT </w:instrText>
      </w:r>
      <w:r w:rsidR="00031FB3" w:rsidRPr="006904F9">
        <w:rPr>
          <w:rFonts w:cs="Arial"/>
        </w:rPr>
      </w:r>
      <w:r w:rsidR="00031FB3" w:rsidRPr="006904F9">
        <w:rPr>
          <w:rFonts w:cs="Arial"/>
        </w:rPr>
        <w:fldChar w:fldCharType="separate"/>
      </w:r>
      <w:r w:rsidR="00705ABE" w:rsidRPr="00705ABE">
        <w:rPr>
          <w:rFonts w:cs="Arial"/>
        </w:rPr>
        <w:t>Figure 4</w:t>
      </w:r>
      <w:r w:rsidR="00031FB3" w:rsidRPr="006904F9">
        <w:rPr>
          <w:rFonts w:cs="Arial"/>
        </w:rPr>
        <w:fldChar w:fldCharType="end"/>
      </w:r>
      <w:r w:rsidR="00031FB3" w:rsidRPr="006904F9">
        <w:rPr>
          <w:rFonts w:cs="Arial"/>
        </w:rPr>
        <w:t xml:space="preserve"> </w:t>
      </w:r>
      <w:r w:rsidRPr="006904F9">
        <w:rPr>
          <w:rFonts w:cs="Arial"/>
        </w:rPr>
        <w:t xml:space="preserve">show that the relative strength of the interference over noise varies substantially over the cell and among interferers. Since the performance of advanced receivers can be a strong function of interferer statistics, link level simulations should explicitly model dominant interference. </w:t>
      </w:r>
    </w:p>
    <w:p w14:paraId="4C34C754" w14:textId="2DBBCD91" w:rsidR="007C47CF" w:rsidRPr="006904F9" w:rsidRDefault="007C47CF" w:rsidP="00A1085E">
      <w:pPr>
        <w:spacing w:after="0"/>
        <w:rPr>
          <w:rFonts w:cs="Arial"/>
          <w:b/>
        </w:rPr>
      </w:pPr>
      <w:r w:rsidRPr="006904F9">
        <w:rPr>
          <w:rFonts w:cs="Arial"/>
          <w:b/>
        </w:rPr>
        <w:t>Observation</w:t>
      </w:r>
      <w:r w:rsidR="000E0020" w:rsidRPr="006904F9">
        <w:rPr>
          <w:rFonts w:cs="Arial"/>
          <w:b/>
        </w:rPr>
        <w:t>s</w:t>
      </w:r>
      <w:r w:rsidRPr="006904F9">
        <w:rPr>
          <w:rFonts w:cs="Arial"/>
          <w:b/>
        </w:rPr>
        <w:t>:</w:t>
      </w:r>
    </w:p>
    <w:p w14:paraId="05640956" w14:textId="2135B55D" w:rsidR="004B7C58" w:rsidRPr="006904F9" w:rsidRDefault="004B7C58" w:rsidP="006904F9">
      <w:pPr>
        <w:pStyle w:val="ListBullet"/>
        <w:rPr>
          <w:rFonts w:asciiTheme="minorHAnsi" w:hAnsiTheme="minorHAnsi" w:cs="Arial"/>
        </w:rPr>
      </w:pPr>
      <w:r w:rsidRPr="006904F9">
        <w:rPr>
          <w:rFonts w:asciiTheme="minorHAnsi" w:hAnsiTheme="minorHAnsi" w:cs="Arial"/>
        </w:rPr>
        <w:t xml:space="preserve">The relative strength of interference over noise varies substantially over the cell and among interferers </w:t>
      </w:r>
    </w:p>
    <w:p w14:paraId="0A11B30B" w14:textId="1CC45FB8" w:rsidR="00A1085E" w:rsidRPr="006904F9" w:rsidRDefault="00A1085E" w:rsidP="00A1085E">
      <w:pPr>
        <w:spacing w:after="0"/>
        <w:rPr>
          <w:rFonts w:cs="Arial"/>
        </w:rPr>
      </w:pPr>
      <w:r w:rsidRPr="006904F9">
        <w:rPr>
          <w:rFonts w:cs="Arial"/>
          <w:b/>
        </w:rPr>
        <w:t>Proposal</w:t>
      </w:r>
      <w:r w:rsidR="00772920" w:rsidRPr="006904F9">
        <w:rPr>
          <w:rFonts w:cs="Arial"/>
          <w:b/>
        </w:rPr>
        <w:t>s</w:t>
      </w:r>
      <w:r w:rsidRPr="006904F9">
        <w:rPr>
          <w:rFonts w:cs="Arial"/>
        </w:rPr>
        <w:t>:</w:t>
      </w:r>
    </w:p>
    <w:p w14:paraId="640E5D66" w14:textId="77777777" w:rsidR="00A1085E" w:rsidRPr="006904F9" w:rsidRDefault="00A1085E" w:rsidP="00A1085E">
      <w:pPr>
        <w:pStyle w:val="ListBullet"/>
        <w:spacing w:after="0"/>
        <w:rPr>
          <w:rFonts w:asciiTheme="minorHAnsi" w:hAnsiTheme="minorHAnsi" w:cs="Arial"/>
        </w:rPr>
      </w:pPr>
      <w:r w:rsidRPr="006904F9">
        <w:rPr>
          <w:rFonts w:asciiTheme="minorHAnsi" w:hAnsiTheme="minorHAnsi" w:cs="Arial"/>
        </w:rPr>
        <w:t>Study the impact of relative strength and number of dominant interferers in link level simulations</w:t>
      </w:r>
    </w:p>
    <w:p w14:paraId="1621F8EF" w14:textId="52362F74" w:rsidR="00A1085E" w:rsidRPr="006904F9" w:rsidRDefault="00A1085E" w:rsidP="00772920">
      <w:pPr>
        <w:pStyle w:val="ListBullet"/>
        <w:numPr>
          <w:ilvl w:val="1"/>
          <w:numId w:val="16"/>
        </w:numPr>
        <w:spacing w:after="0"/>
        <w:ind w:left="1728"/>
        <w:rPr>
          <w:rFonts w:asciiTheme="minorHAnsi" w:hAnsiTheme="minorHAnsi" w:cs="Arial"/>
        </w:rPr>
      </w:pPr>
      <w:r w:rsidRPr="006904F9">
        <w:rPr>
          <w:rFonts w:asciiTheme="minorHAnsi" w:hAnsiTheme="minorHAnsi" w:cs="Arial"/>
        </w:rPr>
        <w:t>Derive interference statistics from system level simulations.</w:t>
      </w:r>
    </w:p>
    <w:p w14:paraId="03C764DD" w14:textId="77777777" w:rsidR="002D3A0C" w:rsidRPr="006904F9" w:rsidRDefault="002D3A0C" w:rsidP="006904F9">
      <w:pPr>
        <w:pStyle w:val="ListBullet"/>
        <w:numPr>
          <w:ilvl w:val="0"/>
          <w:numId w:val="0"/>
        </w:numPr>
        <w:spacing w:after="0"/>
        <w:rPr>
          <w:rFonts w:cs="Arial"/>
        </w:rPr>
      </w:pPr>
    </w:p>
    <w:p w14:paraId="35DE627D" w14:textId="77777777" w:rsidR="00145F7E" w:rsidRPr="006904F9" w:rsidRDefault="00A1085E" w:rsidP="004F20F8">
      <w:pPr>
        <w:keepNext/>
        <w:spacing w:after="0"/>
      </w:pPr>
      <w:r w:rsidRPr="006904F9">
        <w:rPr>
          <w:noProof/>
        </w:rPr>
        <w:lastRenderedPageBreak/>
        <w:drawing>
          <wp:inline distT="0" distB="0" distL="0" distR="0" wp14:anchorId="2E55CDA7" wp14:editId="2CBF425B">
            <wp:extent cx="5327015" cy="398716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7015" cy="3987165"/>
                    </a:xfrm>
                    <a:prstGeom prst="rect">
                      <a:avLst/>
                    </a:prstGeom>
                    <a:noFill/>
                    <a:ln>
                      <a:noFill/>
                    </a:ln>
                  </pic:spPr>
                </pic:pic>
              </a:graphicData>
            </a:graphic>
          </wp:inline>
        </w:drawing>
      </w:r>
    </w:p>
    <w:p w14:paraId="3057AB5D" w14:textId="021B83A1" w:rsidR="00A1085E" w:rsidRPr="006904F9" w:rsidRDefault="00145F7E" w:rsidP="004F20F8">
      <w:pPr>
        <w:pStyle w:val="Caption"/>
        <w:jc w:val="center"/>
      </w:pPr>
      <w:bookmarkStart w:id="8" w:name="_Ref521618049"/>
      <w:r w:rsidRPr="006904F9">
        <w:t xml:space="preserve">Figure </w:t>
      </w:r>
      <w:r w:rsidR="00E2705A">
        <w:rPr>
          <w:noProof/>
        </w:rPr>
        <w:fldChar w:fldCharType="begin"/>
      </w:r>
      <w:r w:rsidR="00E2705A">
        <w:rPr>
          <w:noProof/>
        </w:rPr>
        <w:instrText xml:space="preserve"> SEQ Figure \* ARABIC </w:instrText>
      </w:r>
      <w:r w:rsidR="00E2705A">
        <w:rPr>
          <w:noProof/>
        </w:rPr>
        <w:fldChar w:fldCharType="separate"/>
      </w:r>
      <w:r w:rsidR="00705ABE">
        <w:rPr>
          <w:noProof/>
        </w:rPr>
        <w:t>4</w:t>
      </w:r>
      <w:r w:rsidR="00E2705A">
        <w:rPr>
          <w:noProof/>
        </w:rPr>
        <w:fldChar w:fldCharType="end"/>
      </w:r>
      <w:bookmarkEnd w:id="8"/>
      <w:r w:rsidRPr="006904F9">
        <w:t>: Dominant Interference Ratios for NOMA Scenario with 500m ISD at 700 MHz</w:t>
      </w:r>
    </w:p>
    <w:p w14:paraId="64F3A66D" w14:textId="4BED376B" w:rsidR="00876A2F" w:rsidRDefault="009C712C" w:rsidP="00876A2F">
      <w:pPr>
        <w:pStyle w:val="Heading1"/>
      </w:pPr>
      <w:r>
        <w:t>3</w:t>
      </w:r>
      <w:r w:rsidR="00876A2F">
        <w:tab/>
        <w:t>Conclusions</w:t>
      </w:r>
    </w:p>
    <w:p w14:paraId="068D2DD6" w14:textId="758A88C2" w:rsidR="009610EE" w:rsidRPr="00FF378A" w:rsidRDefault="00FF378A" w:rsidP="009610EE">
      <w:pPr>
        <w:pStyle w:val="BodyText"/>
        <w:rPr>
          <w:rFonts w:asciiTheme="minorHAnsi" w:hAnsiTheme="minorHAnsi"/>
          <w:lang w:val="x-none"/>
        </w:rPr>
      </w:pPr>
      <w:r w:rsidRPr="00FF378A">
        <w:rPr>
          <w:rFonts w:asciiTheme="minorHAnsi" w:hAnsiTheme="minorHAnsi" w:cs="Arial"/>
        </w:rPr>
        <w:t xml:space="preserve">This contribution, we </w:t>
      </w:r>
      <w:r>
        <w:rPr>
          <w:rFonts w:asciiTheme="minorHAnsi" w:hAnsiTheme="minorHAnsi" w:cs="Arial"/>
        </w:rPr>
        <w:t xml:space="preserve">have </w:t>
      </w:r>
      <w:r w:rsidRPr="00FF378A">
        <w:rPr>
          <w:rFonts w:asciiTheme="minorHAnsi" w:hAnsiTheme="minorHAnsi" w:cs="Arial"/>
        </w:rPr>
        <w:t>discuss</w:t>
      </w:r>
      <w:r>
        <w:rPr>
          <w:rFonts w:asciiTheme="minorHAnsi" w:hAnsiTheme="minorHAnsi" w:cs="Arial"/>
        </w:rPr>
        <w:t>ed</w:t>
      </w:r>
      <w:r w:rsidRPr="00FF378A">
        <w:rPr>
          <w:rFonts w:asciiTheme="minorHAnsi" w:hAnsiTheme="minorHAnsi" w:cs="Arial"/>
        </w:rPr>
        <w:t xml:space="preserve"> link-level and system level evaluation methodology and metrics for </w:t>
      </w:r>
      <w:proofErr w:type="spellStart"/>
      <w:r w:rsidRPr="00FF378A">
        <w:rPr>
          <w:rFonts w:asciiTheme="minorHAnsi" w:hAnsiTheme="minorHAnsi" w:cs="Arial"/>
        </w:rPr>
        <w:t>NoMA</w:t>
      </w:r>
      <w:proofErr w:type="spellEnd"/>
      <w:r w:rsidRPr="00FF378A">
        <w:rPr>
          <w:rFonts w:asciiTheme="minorHAnsi" w:hAnsiTheme="minorHAnsi" w:cs="Arial"/>
        </w:rPr>
        <w:t xml:space="preserve">. Remaining open issues, including unequal SNR and non-AWGN non-uniform interference, as well as HARQ settings in link level evaluations </w:t>
      </w:r>
      <w:r>
        <w:rPr>
          <w:rFonts w:asciiTheme="minorHAnsi" w:hAnsiTheme="minorHAnsi" w:cs="Arial"/>
        </w:rPr>
        <w:t xml:space="preserve">were </w:t>
      </w:r>
      <w:r w:rsidRPr="00FF378A">
        <w:rPr>
          <w:rFonts w:asciiTheme="minorHAnsi" w:hAnsiTheme="minorHAnsi" w:cs="Arial"/>
        </w:rPr>
        <w:t>considered.</w:t>
      </w:r>
    </w:p>
    <w:p w14:paraId="1B3B9404" w14:textId="77777777" w:rsidR="008A45A5" w:rsidRPr="00D200B5" w:rsidRDefault="008A45A5" w:rsidP="008A45A5">
      <w:pPr>
        <w:pStyle w:val="BodyText"/>
        <w:spacing w:after="0"/>
        <w:rPr>
          <w:rFonts w:asciiTheme="minorHAnsi" w:hAnsiTheme="minorHAnsi" w:cs="Arial"/>
          <w:b/>
          <w:iCs/>
          <w:u w:val="single"/>
        </w:rPr>
      </w:pPr>
    </w:p>
    <w:p w14:paraId="71241214" w14:textId="25E1B4AA" w:rsidR="009610EE" w:rsidRPr="00D200B5" w:rsidRDefault="009610EE" w:rsidP="004F20F8">
      <w:pPr>
        <w:pStyle w:val="BodyText"/>
        <w:spacing w:after="0"/>
        <w:rPr>
          <w:rFonts w:asciiTheme="minorHAnsi" w:hAnsiTheme="minorHAnsi" w:cs="Arial"/>
          <w:b/>
          <w:iCs/>
          <w:u w:val="single"/>
        </w:rPr>
      </w:pPr>
      <w:r w:rsidRPr="00D200B5">
        <w:rPr>
          <w:rFonts w:asciiTheme="minorHAnsi" w:hAnsiTheme="minorHAnsi" w:cs="Arial"/>
          <w:b/>
          <w:iCs/>
          <w:u w:val="single"/>
        </w:rPr>
        <w:t xml:space="preserve">Observation </w:t>
      </w:r>
      <w:r w:rsidR="00446EFE" w:rsidRPr="00D200B5">
        <w:rPr>
          <w:rFonts w:asciiTheme="minorHAnsi" w:hAnsiTheme="minorHAnsi" w:cs="Arial"/>
          <w:b/>
          <w:iCs/>
          <w:u w:val="single"/>
        </w:rPr>
        <w:t xml:space="preserve">for </w:t>
      </w:r>
      <w:r w:rsidRPr="00D200B5">
        <w:rPr>
          <w:rFonts w:asciiTheme="minorHAnsi" w:hAnsiTheme="minorHAnsi" w:cs="Arial"/>
          <w:b/>
          <w:iCs/>
          <w:u w:val="single"/>
        </w:rPr>
        <w:t xml:space="preserve">link level </w:t>
      </w:r>
      <w:r w:rsidR="00446EFE" w:rsidRPr="00D200B5">
        <w:rPr>
          <w:rFonts w:asciiTheme="minorHAnsi" w:hAnsiTheme="minorHAnsi" w:cs="Arial"/>
          <w:b/>
          <w:iCs/>
          <w:u w:val="single"/>
        </w:rPr>
        <w:t>evaluation</w:t>
      </w:r>
    </w:p>
    <w:p w14:paraId="0AC4AF43" w14:textId="36845B15" w:rsidR="00D200B5" w:rsidRPr="00D200B5" w:rsidRDefault="00D200B5" w:rsidP="00A821C2">
      <w:pPr>
        <w:pStyle w:val="ListParagraph"/>
        <w:numPr>
          <w:ilvl w:val="0"/>
          <w:numId w:val="27"/>
        </w:numPr>
        <w:spacing w:after="180"/>
        <w:contextualSpacing/>
        <w:jc w:val="both"/>
        <w:rPr>
          <w:rFonts w:asciiTheme="minorHAnsi" w:hAnsiTheme="minorHAnsi" w:cs="Arial"/>
        </w:rPr>
      </w:pPr>
      <w:r w:rsidRPr="00D200B5">
        <w:rPr>
          <w:rFonts w:asciiTheme="minorHAnsi" w:hAnsiTheme="minorHAnsi" w:cs="Arial"/>
          <w:lang w:val="en-US"/>
        </w:rPr>
        <w:t xml:space="preserve">Link level simulations with 10% BLER and no retransmissions are not likely to be representative of real use </w:t>
      </w:r>
      <w:proofErr w:type="gramStart"/>
      <w:r w:rsidRPr="00D200B5">
        <w:rPr>
          <w:rFonts w:asciiTheme="minorHAnsi" w:hAnsiTheme="minorHAnsi" w:cs="Arial"/>
          <w:lang w:val="en-US"/>
        </w:rPr>
        <w:t>cases, and</w:t>
      </w:r>
      <w:proofErr w:type="gramEnd"/>
      <w:r w:rsidRPr="00D200B5">
        <w:rPr>
          <w:rFonts w:asciiTheme="minorHAnsi" w:hAnsiTheme="minorHAnsi" w:cs="Arial"/>
          <w:lang w:val="en-US"/>
        </w:rPr>
        <w:t xml:space="preserve"> can distort the performance impacts in situations where interference is bursty.</w:t>
      </w:r>
    </w:p>
    <w:p w14:paraId="355AD1D9" w14:textId="52517337" w:rsidR="009610EE" w:rsidRPr="00D200B5" w:rsidRDefault="00A36822" w:rsidP="004F20F8">
      <w:pPr>
        <w:pStyle w:val="BodyText"/>
        <w:spacing w:after="0"/>
        <w:rPr>
          <w:rFonts w:asciiTheme="minorHAnsi" w:hAnsiTheme="minorHAnsi" w:cs="Arial"/>
          <w:iCs/>
          <w:u w:val="single"/>
        </w:rPr>
      </w:pPr>
      <w:r w:rsidRPr="00D200B5">
        <w:rPr>
          <w:rFonts w:asciiTheme="minorHAnsi" w:hAnsiTheme="minorHAnsi" w:cs="Arial"/>
          <w:b/>
          <w:iCs/>
          <w:u w:val="single"/>
        </w:rPr>
        <w:t>General p</w:t>
      </w:r>
      <w:r w:rsidR="009610EE" w:rsidRPr="00D200B5">
        <w:rPr>
          <w:rFonts w:asciiTheme="minorHAnsi" w:hAnsiTheme="minorHAnsi" w:cs="Arial"/>
          <w:b/>
          <w:iCs/>
          <w:u w:val="single"/>
        </w:rPr>
        <w:t xml:space="preserve">roposals for </w:t>
      </w:r>
      <w:r w:rsidR="00BC1D0E" w:rsidRPr="00D200B5">
        <w:rPr>
          <w:rFonts w:asciiTheme="minorHAnsi" w:hAnsiTheme="minorHAnsi" w:cs="Arial"/>
          <w:b/>
          <w:iCs/>
          <w:u w:val="single"/>
        </w:rPr>
        <w:t>l</w:t>
      </w:r>
      <w:r w:rsidR="009610EE" w:rsidRPr="00D200B5">
        <w:rPr>
          <w:rFonts w:asciiTheme="minorHAnsi" w:hAnsiTheme="minorHAnsi" w:cs="Arial"/>
          <w:b/>
          <w:iCs/>
          <w:u w:val="single"/>
        </w:rPr>
        <w:t>ink-level evaluation</w:t>
      </w:r>
    </w:p>
    <w:p w14:paraId="762DA843" w14:textId="349ED804" w:rsidR="00C72920" w:rsidRPr="00D200B5" w:rsidRDefault="00D200B5" w:rsidP="00C72920">
      <w:pPr>
        <w:pStyle w:val="ListParagraph"/>
        <w:numPr>
          <w:ilvl w:val="0"/>
          <w:numId w:val="28"/>
        </w:numPr>
        <w:spacing w:after="180"/>
        <w:contextualSpacing/>
        <w:jc w:val="both"/>
        <w:rPr>
          <w:rFonts w:asciiTheme="minorHAnsi" w:hAnsiTheme="minorHAnsi" w:cs="Arial"/>
          <w:sz w:val="20"/>
        </w:rPr>
      </w:pPr>
      <w:r w:rsidRPr="00D200B5">
        <w:rPr>
          <w:rFonts w:asciiTheme="minorHAnsi" w:hAnsiTheme="minorHAnsi" w:cs="Arial"/>
          <w:lang w:val="en-US"/>
        </w:rPr>
        <w:t xml:space="preserve">Refine link level assumptions on HARQ to use at most [4] or [8] retransmissions for </w:t>
      </w:r>
      <w:proofErr w:type="spellStart"/>
      <w:r w:rsidRPr="00D200B5">
        <w:rPr>
          <w:rFonts w:asciiTheme="minorHAnsi" w:hAnsiTheme="minorHAnsi" w:cs="Arial"/>
          <w:lang w:val="en-US"/>
        </w:rPr>
        <w:t>mMTC</w:t>
      </w:r>
      <w:proofErr w:type="spellEnd"/>
      <w:r w:rsidRPr="00D200B5">
        <w:rPr>
          <w:rFonts w:asciiTheme="minorHAnsi" w:hAnsiTheme="minorHAnsi" w:cs="Arial"/>
          <w:lang w:val="en-US"/>
        </w:rPr>
        <w:t xml:space="preserve"> and </w:t>
      </w:r>
      <w:proofErr w:type="spellStart"/>
      <w:r w:rsidRPr="00D200B5">
        <w:rPr>
          <w:rFonts w:asciiTheme="minorHAnsi" w:hAnsiTheme="minorHAnsi" w:cs="Arial"/>
          <w:lang w:val="en-US"/>
        </w:rPr>
        <w:t>eMBB</w:t>
      </w:r>
      <w:proofErr w:type="spellEnd"/>
      <w:r w:rsidRPr="00D200B5">
        <w:rPr>
          <w:rFonts w:asciiTheme="minorHAnsi" w:hAnsiTheme="minorHAnsi" w:cs="Arial"/>
          <w:lang w:val="en-US"/>
        </w:rPr>
        <w:t xml:space="preserve"> at least in cases where interference is bursty.</w:t>
      </w:r>
    </w:p>
    <w:p w14:paraId="0CA284FB" w14:textId="77777777" w:rsidR="004F0EA7" w:rsidRPr="00D200B5" w:rsidRDefault="004F0EA7" w:rsidP="004F0EA7">
      <w:pPr>
        <w:pStyle w:val="BodyText"/>
        <w:spacing w:after="0"/>
        <w:rPr>
          <w:rFonts w:asciiTheme="minorHAnsi" w:hAnsiTheme="minorHAnsi" w:cs="Arial"/>
          <w:b/>
        </w:rPr>
      </w:pPr>
    </w:p>
    <w:p w14:paraId="1356B802" w14:textId="1B52ED7B" w:rsidR="009610EE" w:rsidRPr="00D200B5" w:rsidRDefault="004F0EA7">
      <w:pPr>
        <w:pStyle w:val="BodyText"/>
        <w:spacing w:after="0"/>
        <w:rPr>
          <w:rFonts w:asciiTheme="minorHAnsi" w:hAnsiTheme="minorHAnsi"/>
          <w:b/>
          <w:u w:val="single"/>
        </w:rPr>
      </w:pPr>
      <w:r w:rsidRPr="00D200B5">
        <w:rPr>
          <w:rFonts w:asciiTheme="minorHAnsi" w:hAnsiTheme="minorHAnsi" w:cs="Arial"/>
          <w:b/>
          <w:u w:val="single"/>
        </w:rPr>
        <w:t xml:space="preserve">Observations and proposals regarding </w:t>
      </w:r>
      <w:r w:rsidR="00A36822" w:rsidRPr="00D200B5">
        <w:rPr>
          <w:rFonts w:asciiTheme="minorHAnsi" w:hAnsiTheme="minorHAnsi" w:cs="Arial"/>
          <w:b/>
          <w:u w:val="single"/>
        </w:rPr>
        <w:t xml:space="preserve">link level simulation settings accounting for varying </w:t>
      </w:r>
      <w:r w:rsidR="00A31C07" w:rsidRPr="00D200B5">
        <w:rPr>
          <w:rFonts w:asciiTheme="minorHAnsi" w:hAnsiTheme="minorHAnsi" w:cs="Arial"/>
          <w:b/>
          <w:u w:val="single"/>
        </w:rPr>
        <w:t xml:space="preserve">SNR and </w:t>
      </w:r>
      <w:r w:rsidRPr="00D200B5">
        <w:rPr>
          <w:rFonts w:asciiTheme="minorHAnsi" w:hAnsiTheme="minorHAnsi" w:cs="Arial"/>
          <w:b/>
          <w:u w:val="single"/>
        </w:rPr>
        <w:t>interferer statistics:</w:t>
      </w:r>
    </w:p>
    <w:p w14:paraId="5B2FB279" w14:textId="77777777" w:rsidR="008A45A5" w:rsidRPr="00D200B5" w:rsidRDefault="008A45A5" w:rsidP="004F0EA7">
      <w:pPr>
        <w:pStyle w:val="BodyText"/>
        <w:spacing w:after="0"/>
        <w:rPr>
          <w:rFonts w:asciiTheme="minorHAnsi" w:hAnsiTheme="minorHAnsi" w:cs="Arial"/>
          <w:b/>
        </w:rPr>
      </w:pPr>
    </w:p>
    <w:p w14:paraId="7AE0E47D" w14:textId="7265AF09" w:rsidR="008A45A5" w:rsidRPr="00D200B5" w:rsidRDefault="003017DA" w:rsidP="004F20F8">
      <w:pPr>
        <w:pStyle w:val="BodyText"/>
        <w:spacing w:after="0"/>
        <w:rPr>
          <w:rFonts w:asciiTheme="minorHAnsi" w:hAnsiTheme="minorHAnsi"/>
          <w:b/>
        </w:rPr>
      </w:pPr>
      <w:r w:rsidRPr="00D200B5">
        <w:rPr>
          <w:rFonts w:asciiTheme="minorHAnsi" w:hAnsiTheme="minorHAnsi" w:cs="Arial"/>
          <w:b/>
        </w:rPr>
        <w:t>Observations:</w:t>
      </w:r>
    </w:p>
    <w:p w14:paraId="0535205F" w14:textId="77777777" w:rsidR="00626CB0" w:rsidRPr="00FF378A" w:rsidRDefault="00626CB0" w:rsidP="00626CB0">
      <w:pPr>
        <w:pStyle w:val="ListParagraph"/>
        <w:numPr>
          <w:ilvl w:val="0"/>
          <w:numId w:val="28"/>
        </w:numPr>
        <w:jc w:val="both"/>
        <w:rPr>
          <w:lang w:val="en-GB" w:eastAsia="en-GB"/>
        </w:rPr>
      </w:pPr>
      <w:r w:rsidRPr="00FF378A">
        <w:rPr>
          <w:lang w:val="en-GB" w:eastAsia="en-GB"/>
        </w:rPr>
        <w:t>Even when relatively aggressive power control is used, UEs within a cell almost never have the same received power at gNB, and are generally are on the order of 10 dB or more apart:</w:t>
      </w:r>
    </w:p>
    <w:p w14:paraId="62279F45" w14:textId="77777777" w:rsidR="00626CB0" w:rsidRPr="00FF378A" w:rsidRDefault="00626CB0" w:rsidP="00626CB0">
      <w:pPr>
        <w:pStyle w:val="ListParagraph"/>
        <w:numPr>
          <w:ilvl w:val="1"/>
          <w:numId w:val="28"/>
        </w:numPr>
        <w:jc w:val="both"/>
        <w:rPr>
          <w:lang w:val="en-GB" w:eastAsia="en-GB"/>
        </w:rPr>
      </w:pPr>
      <w:r w:rsidRPr="00FF378A">
        <w:rPr>
          <w:lang w:val="en-GB" w:eastAsia="en-GB"/>
        </w:rPr>
        <w:t>At power control settings of P0=-110, -100, and -90 the strongest and weakest co-scheduled UEs in a cell can have a median power difference from 2 to 16, 8 to 26, and 11 to 36 dB, respectively when 2 to 24 UEs are scheduled.</w:t>
      </w:r>
    </w:p>
    <w:p w14:paraId="25161434" w14:textId="77777777" w:rsidR="00626CB0" w:rsidRPr="00FF378A" w:rsidRDefault="00626CB0" w:rsidP="00626CB0">
      <w:pPr>
        <w:pStyle w:val="ListParagraph"/>
        <w:numPr>
          <w:ilvl w:val="2"/>
          <w:numId w:val="28"/>
        </w:numPr>
        <w:jc w:val="both"/>
        <w:rPr>
          <w:lang w:val="en-GB" w:eastAsia="en-GB"/>
        </w:rPr>
      </w:pPr>
      <w:r w:rsidRPr="00FF378A">
        <w:rPr>
          <w:lang w:val="en-GB" w:eastAsia="en-GB"/>
        </w:rPr>
        <w:lastRenderedPageBreak/>
        <w:t xml:space="preserve">90% differences can be as high as 26-41 </w:t>
      </w:r>
      <w:proofErr w:type="spellStart"/>
      <w:r w:rsidRPr="00FF378A">
        <w:rPr>
          <w:lang w:val="en-GB" w:eastAsia="en-GB"/>
        </w:rPr>
        <w:t>dB.</w:t>
      </w:r>
      <w:proofErr w:type="spellEnd"/>
    </w:p>
    <w:p w14:paraId="5B11C536" w14:textId="77777777" w:rsidR="00626CB0" w:rsidRPr="00FF378A" w:rsidRDefault="00626CB0" w:rsidP="00FF378A">
      <w:pPr>
        <w:pStyle w:val="ListParagraph"/>
        <w:numPr>
          <w:ilvl w:val="1"/>
          <w:numId w:val="28"/>
        </w:numPr>
        <w:jc w:val="both"/>
        <w:rPr>
          <w:lang w:val="en-GB" w:eastAsia="en-GB"/>
        </w:rPr>
      </w:pPr>
      <w:r w:rsidRPr="00FF378A">
        <w:rPr>
          <w:lang w:val="en-GB" w:eastAsia="en-GB"/>
        </w:rPr>
        <w:t xml:space="preserve">These ‘near-far’ power differences are expected to strongly impact link performance, e.g. when realistic channel estimation is used </w:t>
      </w:r>
      <w:r w:rsidRPr="00FF378A">
        <w:rPr>
          <w:lang w:val="en-GB" w:eastAsia="en-GB"/>
        </w:rPr>
        <w:fldChar w:fldCharType="begin"/>
      </w:r>
      <w:r w:rsidRPr="00FF378A">
        <w:rPr>
          <w:lang w:val="en-GB" w:eastAsia="en-GB"/>
        </w:rPr>
        <w:instrText xml:space="preserve"> REF _Ref525836134 \r \h  \* MERGEFORMAT </w:instrText>
      </w:r>
      <w:r w:rsidRPr="00FF378A">
        <w:rPr>
          <w:lang w:val="en-GB" w:eastAsia="en-GB"/>
        </w:rPr>
      </w:r>
      <w:r w:rsidRPr="00FF378A">
        <w:rPr>
          <w:lang w:val="en-GB" w:eastAsia="en-GB"/>
        </w:rPr>
        <w:fldChar w:fldCharType="separate"/>
      </w:r>
      <w:r w:rsidRPr="00FF378A">
        <w:rPr>
          <w:lang w:val="en-GB" w:eastAsia="en-GB"/>
        </w:rPr>
        <w:t>[1]</w:t>
      </w:r>
      <w:r w:rsidRPr="00FF378A">
        <w:rPr>
          <w:lang w:val="en-GB" w:eastAsia="en-GB"/>
        </w:rPr>
        <w:fldChar w:fldCharType="end"/>
      </w:r>
      <w:r w:rsidRPr="00FF378A">
        <w:rPr>
          <w:lang w:val="en-GB" w:eastAsia="en-GB"/>
        </w:rPr>
        <w:t>.</w:t>
      </w:r>
    </w:p>
    <w:p w14:paraId="7A64153F" w14:textId="43FD03BF" w:rsidR="00C22CE5" w:rsidRPr="00FF378A" w:rsidRDefault="00C22CE5" w:rsidP="006904F9">
      <w:pPr>
        <w:pStyle w:val="ListParagraph"/>
        <w:numPr>
          <w:ilvl w:val="1"/>
          <w:numId w:val="28"/>
        </w:numPr>
        <w:spacing w:after="180"/>
        <w:contextualSpacing/>
        <w:jc w:val="both"/>
        <w:rPr>
          <w:rFonts w:asciiTheme="minorHAnsi" w:hAnsiTheme="minorHAnsi" w:cs="Arial"/>
        </w:rPr>
      </w:pPr>
      <w:r w:rsidRPr="00FF378A">
        <w:rPr>
          <w:rFonts w:asciiTheme="minorHAnsi" w:hAnsiTheme="minorHAnsi" w:cs="Arial"/>
          <w:lang w:val="en-US"/>
        </w:rPr>
        <w:t xml:space="preserve">Grouping UEs by power can mitigate near-far problems, but is limited to RRC_ACTIVE state, and </w:t>
      </w:r>
      <w:r w:rsidR="009B32C6" w:rsidRPr="00FF378A">
        <w:rPr>
          <w:rFonts w:asciiTheme="minorHAnsi" w:hAnsiTheme="minorHAnsi" w:cs="Arial"/>
          <w:lang w:val="en-US"/>
        </w:rPr>
        <w:t xml:space="preserve">has </w:t>
      </w:r>
      <w:r w:rsidRPr="00FF378A">
        <w:rPr>
          <w:rFonts w:asciiTheme="minorHAnsi" w:hAnsiTheme="minorHAnsi" w:cs="Arial"/>
          <w:lang w:val="en-US"/>
        </w:rPr>
        <w:t>latency</w:t>
      </w:r>
      <w:r w:rsidR="009B32C6" w:rsidRPr="00FF378A">
        <w:rPr>
          <w:rFonts w:asciiTheme="minorHAnsi" w:hAnsiTheme="minorHAnsi" w:cs="Arial"/>
          <w:lang w:val="en-US"/>
        </w:rPr>
        <w:t xml:space="preserve"> tradeoffs</w:t>
      </w:r>
    </w:p>
    <w:p w14:paraId="032BC914" w14:textId="1D8C4608" w:rsidR="004F0EA7" w:rsidRPr="00FF378A" w:rsidRDefault="00A31C07" w:rsidP="004F20F8">
      <w:pPr>
        <w:pStyle w:val="ListParagraph"/>
        <w:numPr>
          <w:ilvl w:val="0"/>
          <w:numId w:val="28"/>
        </w:numPr>
        <w:spacing w:after="180"/>
        <w:contextualSpacing/>
        <w:jc w:val="both"/>
        <w:rPr>
          <w:rFonts w:asciiTheme="minorHAnsi" w:hAnsiTheme="minorHAnsi" w:cs="Arial"/>
        </w:rPr>
      </w:pPr>
      <w:r w:rsidRPr="00FF378A">
        <w:rPr>
          <w:rFonts w:asciiTheme="minorHAnsi" w:hAnsiTheme="minorHAnsi" w:cs="Arial"/>
        </w:rPr>
        <w:t>The relative strength of interference over noise varies substantially over the cell and among interferers</w:t>
      </w:r>
      <w:r w:rsidRPr="00FF378A" w:rsidDel="00A31C07">
        <w:rPr>
          <w:rFonts w:asciiTheme="minorHAnsi" w:hAnsiTheme="minorHAnsi" w:cs="Arial"/>
        </w:rPr>
        <w:t xml:space="preserve"> </w:t>
      </w:r>
    </w:p>
    <w:p w14:paraId="5CDD0378" w14:textId="77777777" w:rsidR="008A45A5" w:rsidRPr="00D200B5" w:rsidRDefault="008A45A5" w:rsidP="008A45A5">
      <w:pPr>
        <w:spacing w:after="0"/>
        <w:rPr>
          <w:rFonts w:cs="Arial"/>
        </w:rPr>
      </w:pPr>
      <w:r w:rsidRPr="00D200B5">
        <w:rPr>
          <w:rFonts w:cs="Arial"/>
          <w:b/>
        </w:rPr>
        <w:t>Proposals</w:t>
      </w:r>
      <w:r w:rsidRPr="00D200B5">
        <w:rPr>
          <w:rFonts w:cs="Arial"/>
        </w:rPr>
        <w:t>:</w:t>
      </w:r>
    </w:p>
    <w:p w14:paraId="5D47DAAD" w14:textId="77777777" w:rsidR="00DE2D72" w:rsidRPr="00D200B5" w:rsidRDefault="00DE2D72" w:rsidP="00DE2D72">
      <w:pPr>
        <w:pStyle w:val="ListParagraph"/>
        <w:numPr>
          <w:ilvl w:val="0"/>
          <w:numId w:val="34"/>
        </w:numPr>
        <w:jc w:val="both"/>
        <w:rPr>
          <w:rFonts w:asciiTheme="minorHAnsi" w:hAnsiTheme="minorHAnsi"/>
          <w:lang w:val="en-GB" w:eastAsia="en-GB"/>
        </w:rPr>
      </w:pPr>
      <w:r w:rsidRPr="00D200B5">
        <w:rPr>
          <w:rFonts w:asciiTheme="minorHAnsi" w:hAnsiTheme="minorHAnsi"/>
          <w:lang w:val="en-GB" w:eastAsia="en-GB"/>
        </w:rPr>
        <w:t>NOMA link level simulations use coupling loss CDFs and open loop power control equations to randomly generate the relative SNR among NOMA UEs served by a cell</w:t>
      </w:r>
    </w:p>
    <w:p w14:paraId="289CF4CB" w14:textId="77777777" w:rsidR="00DE2D72" w:rsidRPr="00D200B5" w:rsidRDefault="00DE2D72" w:rsidP="00DE2D72">
      <w:pPr>
        <w:pStyle w:val="ListParagraph"/>
        <w:numPr>
          <w:ilvl w:val="1"/>
          <w:numId w:val="34"/>
        </w:numPr>
        <w:jc w:val="both"/>
        <w:rPr>
          <w:rFonts w:asciiTheme="minorHAnsi" w:hAnsiTheme="minorHAnsi"/>
          <w:lang w:val="en-GB" w:eastAsia="en-GB"/>
        </w:rPr>
      </w:pPr>
      <w:r w:rsidRPr="00D200B5">
        <w:rPr>
          <w:rFonts w:asciiTheme="minorHAnsi" w:hAnsiTheme="minorHAnsi"/>
          <w:lang w:val="en-GB" w:eastAsia="en-GB"/>
        </w:rPr>
        <w:t>Rx power for a group of simultaneous NOMA UEs is determined according to coupling loss + power control</w:t>
      </w:r>
    </w:p>
    <w:p w14:paraId="2867D056" w14:textId="77777777" w:rsidR="00DE2D72" w:rsidRPr="00D200B5" w:rsidRDefault="00DE2D72" w:rsidP="00DE2D72">
      <w:pPr>
        <w:pStyle w:val="ListParagraph"/>
        <w:numPr>
          <w:ilvl w:val="1"/>
          <w:numId w:val="34"/>
        </w:numPr>
        <w:jc w:val="both"/>
        <w:rPr>
          <w:rFonts w:asciiTheme="minorHAnsi" w:hAnsiTheme="minorHAnsi"/>
          <w:lang w:val="en-GB" w:eastAsia="en-GB"/>
        </w:rPr>
      </w:pPr>
      <w:r w:rsidRPr="00D200B5">
        <w:rPr>
          <w:rFonts w:asciiTheme="minorHAnsi" w:hAnsiTheme="minorHAnsi"/>
          <w:lang w:val="en-GB" w:eastAsia="en-GB"/>
        </w:rPr>
        <w:t>Mean power of the group (averaged in dB) is set to the desired SNR</w:t>
      </w:r>
    </w:p>
    <w:p w14:paraId="31B03CBF" w14:textId="77777777" w:rsidR="00DE2D72" w:rsidRPr="00D200B5" w:rsidRDefault="00DE2D72" w:rsidP="00DE2D72">
      <w:pPr>
        <w:pStyle w:val="ListParagraph"/>
        <w:numPr>
          <w:ilvl w:val="0"/>
          <w:numId w:val="34"/>
        </w:numPr>
        <w:jc w:val="both"/>
        <w:rPr>
          <w:rFonts w:asciiTheme="minorHAnsi" w:hAnsiTheme="minorHAnsi"/>
          <w:lang w:val="en-GB" w:eastAsia="en-GB"/>
        </w:rPr>
      </w:pPr>
      <w:r w:rsidRPr="00D200B5">
        <w:rPr>
          <w:rFonts w:asciiTheme="minorHAnsi" w:hAnsiTheme="minorHAnsi"/>
          <w:lang w:val="en-GB" w:eastAsia="en-GB"/>
        </w:rPr>
        <w:t xml:space="preserve">Report any mechanisms used to reduce power variation </w:t>
      </w:r>
    </w:p>
    <w:p w14:paraId="51174C7E" w14:textId="77777777" w:rsidR="00DE2D72" w:rsidRPr="00D200B5" w:rsidRDefault="00DE2D72" w:rsidP="00DE2D72">
      <w:pPr>
        <w:pStyle w:val="ListParagraph"/>
        <w:numPr>
          <w:ilvl w:val="1"/>
          <w:numId w:val="34"/>
        </w:numPr>
        <w:jc w:val="both"/>
        <w:rPr>
          <w:rFonts w:asciiTheme="minorHAnsi" w:hAnsiTheme="minorHAnsi"/>
          <w:lang w:val="en-GB" w:eastAsia="en-GB"/>
        </w:rPr>
      </w:pPr>
      <w:r w:rsidRPr="00D200B5">
        <w:rPr>
          <w:rFonts w:asciiTheme="minorHAnsi" w:hAnsiTheme="minorHAnsi"/>
          <w:lang w:val="en-GB" w:eastAsia="en-GB"/>
        </w:rPr>
        <w:t xml:space="preserve">Describe the number and timing of any grouping used to reduce power </w:t>
      </w:r>
    </w:p>
    <w:p w14:paraId="05DE6734" w14:textId="77777777" w:rsidR="00DE2D72" w:rsidRPr="00D200B5" w:rsidRDefault="00DE2D72" w:rsidP="00DE2D72">
      <w:pPr>
        <w:pStyle w:val="ListParagraph"/>
        <w:numPr>
          <w:ilvl w:val="2"/>
          <w:numId w:val="34"/>
        </w:numPr>
        <w:jc w:val="both"/>
        <w:rPr>
          <w:rFonts w:asciiTheme="minorHAnsi" w:hAnsiTheme="minorHAnsi"/>
          <w:lang w:val="en-GB" w:eastAsia="en-GB"/>
        </w:rPr>
      </w:pPr>
      <w:r w:rsidRPr="00D200B5">
        <w:rPr>
          <w:rFonts w:asciiTheme="minorHAnsi" w:hAnsiTheme="minorHAnsi"/>
          <w:lang w:val="en-GB" w:eastAsia="en-GB"/>
        </w:rPr>
        <w:t>Power grouping is only used for NOMA operation in RRC_ACTIVE state</w:t>
      </w:r>
    </w:p>
    <w:p w14:paraId="4029D8CF" w14:textId="77777777" w:rsidR="00DE2D72" w:rsidRPr="00D200B5" w:rsidRDefault="00DE2D72" w:rsidP="00DE2D72">
      <w:pPr>
        <w:pStyle w:val="ListParagraph"/>
        <w:numPr>
          <w:ilvl w:val="1"/>
          <w:numId w:val="34"/>
        </w:numPr>
        <w:jc w:val="both"/>
        <w:rPr>
          <w:rFonts w:asciiTheme="minorHAnsi" w:hAnsiTheme="minorHAnsi"/>
          <w:lang w:val="en-GB" w:eastAsia="en-GB"/>
        </w:rPr>
      </w:pPr>
      <w:r w:rsidRPr="00D200B5">
        <w:rPr>
          <w:rFonts w:asciiTheme="minorHAnsi" w:hAnsiTheme="minorHAnsi"/>
          <w:lang w:val="en-GB" w:eastAsia="en-GB"/>
        </w:rPr>
        <w:t>If closed loop power control is used, when power control commands are transmitted should be described.</w:t>
      </w:r>
    </w:p>
    <w:p w14:paraId="206F4967" w14:textId="77777777" w:rsidR="00DE2D72" w:rsidRPr="00D200B5" w:rsidRDefault="00DE2D72" w:rsidP="00DE2D72">
      <w:pPr>
        <w:pStyle w:val="ListParagraph"/>
        <w:numPr>
          <w:ilvl w:val="2"/>
          <w:numId w:val="34"/>
        </w:numPr>
        <w:jc w:val="both"/>
        <w:rPr>
          <w:rFonts w:asciiTheme="minorHAnsi" w:hAnsiTheme="minorHAnsi"/>
          <w:lang w:val="en-GB" w:eastAsia="en-GB"/>
        </w:rPr>
      </w:pPr>
      <w:r w:rsidRPr="00D200B5">
        <w:rPr>
          <w:rFonts w:asciiTheme="minorHAnsi" w:hAnsiTheme="minorHAnsi"/>
          <w:lang w:val="en-GB" w:eastAsia="en-GB"/>
        </w:rPr>
        <w:t>For example, if power control updates are only transmitted with HARQ, with PUSCH transmissions, or when UL power variation is detected from measurements.</w:t>
      </w:r>
    </w:p>
    <w:p w14:paraId="5208E305" w14:textId="2865142B" w:rsidR="002D2864" w:rsidRPr="00D200B5" w:rsidRDefault="008A45A5" w:rsidP="002D2864">
      <w:pPr>
        <w:pStyle w:val="BodyText"/>
        <w:numPr>
          <w:ilvl w:val="0"/>
          <w:numId w:val="34"/>
        </w:numPr>
        <w:spacing w:after="0"/>
        <w:rPr>
          <w:rFonts w:asciiTheme="minorHAnsi" w:hAnsiTheme="minorHAnsi" w:cs="Arial"/>
        </w:rPr>
      </w:pPr>
      <w:r w:rsidRPr="00D200B5">
        <w:rPr>
          <w:rFonts w:asciiTheme="minorHAnsi" w:hAnsiTheme="minorHAnsi" w:cs="Arial"/>
        </w:rPr>
        <w:t>Study the impact of relative strength and number of dominant interferers in link level simulations</w:t>
      </w:r>
    </w:p>
    <w:p w14:paraId="5A9BF0C5" w14:textId="4BD8AA44" w:rsidR="008A45A5" w:rsidRPr="00D200B5" w:rsidRDefault="008A45A5" w:rsidP="004F20F8">
      <w:pPr>
        <w:pStyle w:val="BodyText"/>
        <w:numPr>
          <w:ilvl w:val="1"/>
          <w:numId w:val="34"/>
        </w:numPr>
        <w:spacing w:after="0"/>
        <w:rPr>
          <w:rFonts w:asciiTheme="minorHAnsi" w:hAnsiTheme="minorHAnsi" w:cs="Arial"/>
        </w:rPr>
      </w:pPr>
      <w:r w:rsidRPr="00D200B5">
        <w:rPr>
          <w:rFonts w:asciiTheme="minorHAnsi" w:hAnsiTheme="minorHAnsi" w:cs="Arial"/>
        </w:rPr>
        <w:t>Derive interference statistics from system level simulations.</w:t>
      </w:r>
    </w:p>
    <w:p w14:paraId="67E346D1" w14:textId="26AC49CF" w:rsidR="004F0EA7" w:rsidRPr="00D200B5" w:rsidRDefault="004F0EA7" w:rsidP="00175EEA">
      <w:pPr>
        <w:pStyle w:val="BodyText"/>
        <w:rPr>
          <w:rFonts w:asciiTheme="minorHAnsi" w:hAnsiTheme="minorHAnsi" w:cs="Arial"/>
          <w:b/>
          <w:iCs/>
        </w:rPr>
      </w:pPr>
    </w:p>
    <w:p w14:paraId="3307F831" w14:textId="24CD78F3" w:rsidR="00E820EE" w:rsidRDefault="007E538C" w:rsidP="00E820EE">
      <w:pPr>
        <w:pStyle w:val="Heading1"/>
      </w:pPr>
      <w:bookmarkStart w:id="9" w:name="_In-sequence_SDU_delivery"/>
      <w:bookmarkEnd w:id="9"/>
      <w:r>
        <w:t>4</w:t>
      </w:r>
      <w:r w:rsidR="00E820EE">
        <w:tab/>
      </w:r>
      <w:r w:rsidR="00D25533">
        <w:t>References</w:t>
      </w:r>
    </w:p>
    <w:p w14:paraId="210DE4A7" w14:textId="451B94CE" w:rsidR="00E70795" w:rsidRDefault="00E70795" w:rsidP="006904F9">
      <w:pPr>
        <w:pStyle w:val="BodyText"/>
        <w:numPr>
          <w:ilvl w:val="0"/>
          <w:numId w:val="24"/>
        </w:numPr>
        <w:ind w:left="426" w:hanging="426"/>
        <w:rPr>
          <w:rFonts w:cs="Arial"/>
        </w:rPr>
      </w:pPr>
      <w:bookmarkStart w:id="10" w:name="_Ref525836134"/>
      <w:r w:rsidRPr="00B75E20">
        <w:rPr>
          <w:rFonts w:cs="Arial"/>
        </w:rPr>
        <w:t>R1-</w:t>
      </w:r>
      <w:r w:rsidR="005E726D" w:rsidRPr="005E726D">
        <w:rPr>
          <w:rFonts w:cs="Arial"/>
        </w:rPr>
        <w:t>1813599</w:t>
      </w:r>
      <w:r w:rsidRPr="00E70795">
        <w:rPr>
          <w:rFonts w:cs="Arial"/>
        </w:rPr>
        <w:t>, “Near-Far impacts on link performance”</w:t>
      </w:r>
      <w:r w:rsidR="00B254E8">
        <w:rPr>
          <w:rFonts w:cs="Arial"/>
        </w:rPr>
        <w:t>,</w:t>
      </w:r>
      <w:r w:rsidRPr="00E70795">
        <w:rPr>
          <w:rFonts w:cs="Arial"/>
        </w:rPr>
        <w:t xml:space="preserve"> Ericsson, RAN1 #9</w:t>
      </w:r>
      <w:r w:rsidR="006C5AFF">
        <w:rPr>
          <w:rFonts w:cs="Arial"/>
        </w:rPr>
        <w:t>5</w:t>
      </w:r>
      <w:r w:rsidRPr="00E70795">
        <w:rPr>
          <w:rFonts w:cs="Arial"/>
        </w:rPr>
        <w:t xml:space="preserve">, </w:t>
      </w:r>
      <w:r w:rsidR="006C5AFF" w:rsidRPr="006C5AFF">
        <w:rPr>
          <w:rFonts w:cs="Arial"/>
        </w:rPr>
        <w:t>Spokane, USA, November 12</w:t>
      </w:r>
      <w:r w:rsidR="006C5AFF">
        <w:rPr>
          <w:rFonts w:cs="Arial"/>
        </w:rPr>
        <w:t>-</w:t>
      </w:r>
      <w:r w:rsidR="006C5AFF" w:rsidRPr="006C5AFF">
        <w:rPr>
          <w:rFonts w:cs="Arial"/>
        </w:rPr>
        <w:t>16, 2018</w:t>
      </w:r>
      <w:r w:rsidRPr="00E70795">
        <w:rPr>
          <w:rFonts w:cs="Arial"/>
        </w:rPr>
        <w:t>.</w:t>
      </w:r>
      <w:bookmarkEnd w:id="10"/>
    </w:p>
    <w:p w14:paraId="064E29F1" w14:textId="71BD7418" w:rsidR="00A430E8" w:rsidRDefault="00076871" w:rsidP="006904F9">
      <w:pPr>
        <w:pStyle w:val="BodyText"/>
        <w:numPr>
          <w:ilvl w:val="0"/>
          <w:numId w:val="24"/>
        </w:numPr>
        <w:ind w:left="426" w:hanging="426"/>
        <w:rPr>
          <w:rFonts w:cs="Arial"/>
        </w:rPr>
      </w:pPr>
      <w:bookmarkStart w:id="11" w:name="_Ref525918009"/>
      <w:r>
        <w:rPr>
          <w:rFonts w:cs="Arial"/>
        </w:rPr>
        <w:t>R1-18</w:t>
      </w:r>
      <w:r w:rsidR="00A430E8" w:rsidRPr="00A430E8">
        <w:rPr>
          <w:rFonts w:cs="Arial"/>
        </w:rPr>
        <w:t>10048</w:t>
      </w:r>
      <w:r w:rsidR="00A430E8">
        <w:rPr>
          <w:rFonts w:cs="Arial"/>
        </w:rPr>
        <w:t>, “</w:t>
      </w:r>
      <w:r w:rsidR="00A430E8" w:rsidRPr="00A430E8">
        <w:rPr>
          <w:rFonts w:cs="Arial"/>
        </w:rPr>
        <w:t>Email discussion on the SLS calibration and template for collecting SLS evaluation results</w:t>
      </w:r>
      <w:r w:rsidR="00A430E8">
        <w:rPr>
          <w:rFonts w:cs="Arial"/>
        </w:rPr>
        <w:t>”, RAN1 #94, Gothenburg, Sweden, August 20-24, 2018.</w:t>
      </w:r>
      <w:bookmarkEnd w:id="11"/>
    </w:p>
    <w:p w14:paraId="3E93F806" w14:textId="6340A561" w:rsidR="00472362" w:rsidRDefault="00472362" w:rsidP="00472362">
      <w:pPr>
        <w:pStyle w:val="Heading1"/>
      </w:pPr>
      <w:r>
        <w:t>Appendix</w:t>
      </w:r>
    </w:p>
    <w:p w14:paraId="74100AAB" w14:textId="6DA0CFA8" w:rsidR="00D43AC6" w:rsidRDefault="00D43AC6" w:rsidP="004F20F8">
      <w:pPr>
        <w:pStyle w:val="Caption"/>
        <w:keepNext/>
        <w:jc w:val="center"/>
      </w:pPr>
      <w:r>
        <w:t xml:space="preserve">Table </w:t>
      </w:r>
      <w:r w:rsidR="004D67DA">
        <w:rPr>
          <w:noProof/>
        </w:rPr>
        <w:fldChar w:fldCharType="begin"/>
      </w:r>
      <w:r w:rsidR="004D67DA">
        <w:rPr>
          <w:noProof/>
        </w:rPr>
        <w:instrText xml:space="preserve"> SEQ Table \* ARABIC </w:instrText>
      </w:r>
      <w:r w:rsidR="004D67DA">
        <w:rPr>
          <w:noProof/>
        </w:rPr>
        <w:fldChar w:fldCharType="separate"/>
      </w:r>
      <w:r w:rsidR="00705ABE">
        <w:rPr>
          <w:noProof/>
        </w:rPr>
        <w:t>1</w:t>
      </w:r>
      <w:r w:rsidR="004D67DA">
        <w:rPr>
          <w:noProof/>
        </w:rPr>
        <w:fldChar w:fldCharType="end"/>
      </w:r>
      <w:r>
        <w:t>:</w:t>
      </w:r>
      <w:r w:rsidRPr="00D43AC6">
        <w:t xml:space="preserve"> System-level assumptions for calibration purpose</w:t>
      </w:r>
    </w:p>
    <w:tbl>
      <w:tblPr>
        <w:tblW w:w="7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5"/>
        <w:gridCol w:w="1905"/>
        <w:gridCol w:w="16"/>
        <w:gridCol w:w="1889"/>
        <w:gridCol w:w="32"/>
        <w:gridCol w:w="1921"/>
      </w:tblGrid>
      <w:tr w:rsidR="00472362" w:rsidRPr="00233E60" w14:paraId="00F8B5AE" w14:textId="77777777" w:rsidTr="00472362">
        <w:trPr>
          <w:trHeight w:val="20"/>
          <w:jc w:val="center"/>
        </w:trPr>
        <w:tc>
          <w:tcPr>
            <w:tcW w:w="1905" w:type="dxa"/>
            <w:shd w:val="clear" w:color="auto" w:fill="DBDBDB"/>
            <w:vAlign w:val="center"/>
          </w:tcPr>
          <w:p w14:paraId="61C112C5" w14:textId="77777777" w:rsidR="00472362" w:rsidRPr="00233E60" w:rsidRDefault="00472362" w:rsidP="004F20F8">
            <w:pPr>
              <w:spacing w:after="0"/>
              <w:jc w:val="center"/>
              <w:rPr>
                <w:b/>
                <w:bCs/>
              </w:rPr>
            </w:pPr>
            <w:r w:rsidRPr="00233E60">
              <w:rPr>
                <w:b/>
                <w:bCs/>
              </w:rPr>
              <w:t>Parameters</w:t>
            </w:r>
          </w:p>
        </w:tc>
        <w:tc>
          <w:tcPr>
            <w:tcW w:w="1905" w:type="dxa"/>
            <w:shd w:val="clear" w:color="auto" w:fill="DBDBDB"/>
            <w:vAlign w:val="center"/>
          </w:tcPr>
          <w:p w14:paraId="46FA0B0C" w14:textId="77777777" w:rsidR="00472362" w:rsidRPr="00233E60" w:rsidRDefault="00472362" w:rsidP="004F20F8">
            <w:pPr>
              <w:spacing w:after="0"/>
              <w:jc w:val="center"/>
              <w:rPr>
                <w:b/>
                <w:bCs/>
              </w:rPr>
            </w:pPr>
            <w:r w:rsidRPr="00233E60">
              <w:rPr>
                <w:b/>
                <w:bCs/>
              </w:rPr>
              <w:t>Case 1</w:t>
            </w:r>
          </w:p>
        </w:tc>
        <w:tc>
          <w:tcPr>
            <w:tcW w:w="1905" w:type="dxa"/>
            <w:gridSpan w:val="2"/>
            <w:shd w:val="clear" w:color="auto" w:fill="DBDBDB"/>
            <w:vAlign w:val="center"/>
          </w:tcPr>
          <w:p w14:paraId="0186B264" w14:textId="77777777" w:rsidR="00472362" w:rsidRPr="00233E60" w:rsidRDefault="00472362" w:rsidP="004F20F8">
            <w:pPr>
              <w:spacing w:after="0"/>
              <w:jc w:val="center"/>
              <w:rPr>
                <w:b/>
                <w:bCs/>
              </w:rPr>
            </w:pPr>
            <w:r w:rsidRPr="00233E60">
              <w:rPr>
                <w:b/>
                <w:bCs/>
              </w:rPr>
              <w:t>Case 2</w:t>
            </w:r>
          </w:p>
        </w:tc>
        <w:tc>
          <w:tcPr>
            <w:tcW w:w="1953" w:type="dxa"/>
            <w:gridSpan w:val="2"/>
            <w:shd w:val="clear" w:color="auto" w:fill="DBDBDB"/>
            <w:vAlign w:val="center"/>
          </w:tcPr>
          <w:p w14:paraId="27765071" w14:textId="77777777" w:rsidR="00472362" w:rsidRPr="00233E60" w:rsidRDefault="00472362" w:rsidP="004F20F8">
            <w:pPr>
              <w:spacing w:after="0"/>
              <w:jc w:val="center"/>
              <w:rPr>
                <w:b/>
                <w:bCs/>
              </w:rPr>
            </w:pPr>
            <w:r w:rsidRPr="00233E60">
              <w:rPr>
                <w:b/>
                <w:bCs/>
              </w:rPr>
              <w:t>Case 3</w:t>
            </w:r>
          </w:p>
        </w:tc>
      </w:tr>
      <w:tr w:rsidR="00472362" w:rsidRPr="00233E60" w14:paraId="4984E279" w14:textId="77777777" w:rsidTr="00472362">
        <w:trPr>
          <w:trHeight w:val="20"/>
          <w:jc w:val="center"/>
        </w:trPr>
        <w:tc>
          <w:tcPr>
            <w:tcW w:w="1905" w:type="dxa"/>
          </w:tcPr>
          <w:p w14:paraId="605E7CC8" w14:textId="77777777" w:rsidR="00472362" w:rsidRPr="00233E60" w:rsidRDefault="00472362" w:rsidP="004F20F8">
            <w:pPr>
              <w:spacing w:after="0"/>
            </w:pPr>
            <w:r w:rsidRPr="00233E60">
              <w:t>Layout</w:t>
            </w:r>
          </w:p>
        </w:tc>
        <w:tc>
          <w:tcPr>
            <w:tcW w:w="5763" w:type="dxa"/>
            <w:gridSpan w:val="5"/>
          </w:tcPr>
          <w:p w14:paraId="23E5FF6E" w14:textId="77777777" w:rsidR="00472362" w:rsidRPr="00233E60" w:rsidRDefault="00472362" w:rsidP="004F20F8">
            <w:pPr>
              <w:spacing w:after="0"/>
            </w:pPr>
            <w:r w:rsidRPr="00233E60">
              <w:t>Single layer - Macro layer: Hex. Grid</w:t>
            </w:r>
          </w:p>
        </w:tc>
      </w:tr>
      <w:tr w:rsidR="00472362" w:rsidRPr="00233E60" w14:paraId="757EB47C" w14:textId="77777777" w:rsidTr="00472362">
        <w:trPr>
          <w:trHeight w:val="20"/>
          <w:jc w:val="center"/>
        </w:trPr>
        <w:tc>
          <w:tcPr>
            <w:tcW w:w="1905" w:type="dxa"/>
          </w:tcPr>
          <w:p w14:paraId="09F108B0" w14:textId="77777777" w:rsidR="00472362" w:rsidRPr="00233E60" w:rsidRDefault="00472362" w:rsidP="004F20F8">
            <w:pPr>
              <w:spacing w:after="0"/>
            </w:pPr>
            <w:r w:rsidRPr="00233E60">
              <w:t>Inter-BS distance</w:t>
            </w:r>
          </w:p>
        </w:tc>
        <w:tc>
          <w:tcPr>
            <w:tcW w:w="1905" w:type="dxa"/>
          </w:tcPr>
          <w:p w14:paraId="7EE6FB69" w14:textId="77777777" w:rsidR="00472362" w:rsidRPr="00233E60" w:rsidRDefault="00472362" w:rsidP="004F20F8">
            <w:pPr>
              <w:spacing w:after="0"/>
            </w:pPr>
            <w:r w:rsidRPr="00233E60">
              <w:t xml:space="preserve">1732m </w:t>
            </w:r>
          </w:p>
        </w:tc>
        <w:tc>
          <w:tcPr>
            <w:tcW w:w="1905" w:type="dxa"/>
            <w:gridSpan w:val="2"/>
          </w:tcPr>
          <w:p w14:paraId="7E47E32D" w14:textId="77777777" w:rsidR="00472362" w:rsidRPr="00233E60" w:rsidRDefault="00472362" w:rsidP="004F20F8">
            <w:pPr>
              <w:spacing w:after="0"/>
            </w:pPr>
            <w:r w:rsidRPr="00233E60">
              <w:t xml:space="preserve">500m </w:t>
            </w:r>
          </w:p>
        </w:tc>
        <w:tc>
          <w:tcPr>
            <w:tcW w:w="1953" w:type="dxa"/>
            <w:gridSpan w:val="2"/>
          </w:tcPr>
          <w:p w14:paraId="26E33541" w14:textId="77777777" w:rsidR="00472362" w:rsidRPr="00233E60" w:rsidRDefault="00472362" w:rsidP="004F20F8">
            <w:pPr>
              <w:spacing w:after="0"/>
            </w:pPr>
            <w:r w:rsidRPr="00233E60">
              <w:t>200m</w:t>
            </w:r>
          </w:p>
        </w:tc>
      </w:tr>
      <w:tr w:rsidR="00472362" w:rsidRPr="00233E60" w14:paraId="2472B5B6" w14:textId="77777777" w:rsidTr="00472362">
        <w:trPr>
          <w:trHeight w:val="20"/>
          <w:jc w:val="center"/>
        </w:trPr>
        <w:tc>
          <w:tcPr>
            <w:tcW w:w="1905" w:type="dxa"/>
          </w:tcPr>
          <w:p w14:paraId="18DEE9E4" w14:textId="77777777" w:rsidR="00472362" w:rsidRPr="00233E60" w:rsidRDefault="00472362" w:rsidP="004F20F8">
            <w:pPr>
              <w:spacing w:after="0"/>
            </w:pPr>
            <w:r w:rsidRPr="00233E60">
              <w:t>Carrier frequency</w:t>
            </w:r>
          </w:p>
        </w:tc>
        <w:tc>
          <w:tcPr>
            <w:tcW w:w="1905" w:type="dxa"/>
          </w:tcPr>
          <w:p w14:paraId="3ABF9896" w14:textId="77777777" w:rsidR="00472362" w:rsidRPr="00233E60" w:rsidRDefault="00472362" w:rsidP="004F20F8">
            <w:pPr>
              <w:spacing w:after="0"/>
            </w:pPr>
            <w:r w:rsidRPr="00233E60">
              <w:t>700MHz</w:t>
            </w:r>
          </w:p>
        </w:tc>
        <w:tc>
          <w:tcPr>
            <w:tcW w:w="1905" w:type="dxa"/>
            <w:gridSpan w:val="2"/>
          </w:tcPr>
          <w:p w14:paraId="634D7447" w14:textId="77777777" w:rsidR="00472362" w:rsidRPr="00233E60" w:rsidRDefault="00472362" w:rsidP="004F20F8">
            <w:pPr>
              <w:spacing w:after="0"/>
            </w:pPr>
            <w:r w:rsidRPr="00233E60">
              <w:t>700MHz</w:t>
            </w:r>
          </w:p>
        </w:tc>
        <w:tc>
          <w:tcPr>
            <w:tcW w:w="1953" w:type="dxa"/>
            <w:gridSpan w:val="2"/>
          </w:tcPr>
          <w:p w14:paraId="2D72B411" w14:textId="77777777" w:rsidR="00472362" w:rsidRPr="00233E60" w:rsidRDefault="00472362" w:rsidP="004F20F8">
            <w:pPr>
              <w:spacing w:after="0"/>
            </w:pPr>
            <w:r w:rsidRPr="00233E60">
              <w:t>4GHz</w:t>
            </w:r>
          </w:p>
        </w:tc>
      </w:tr>
      <w:tr w:rsidR="00472362" w:rsidRPr="00233E60" w14:paraId="6DC166BA" w14:textId="77777777" w:rsidTr="00472362">
        <w:trPr>
          <w:trHeight w:val="20"/>
          <w:jc w:val="center"/>
        </w:trPr>
        <w:tc>
          <w:tcPr>
            <w:tcW w:w="1905" w:type="dxa"/>
          </w:tcPr>
          <w:p w14:paraId="5FB1D02C" w14:textId="77777777" w:rsidR="00472362" w:rsidRPr="00233E60" w:rsidRDefault="00472362" w:rsidP="004F20F8">
            <w:pPr>
              <w:spacing w:after="0"/>
            </w:pPr>
            <w:r w:rsidRPr="00233E60">
              <w:t>Channel model</w:t>
            </w:r>
          </w:p>
        </w:tc>
        <w:tc>
          <w:tcPr>
            <w:tcW w:w="5763" w:type="dxa"/>
            <w:gridSpan w:val="5"/>
            <w:vAlign w:val="center"/>
          </w:tcPr>
          <w:p w14:paraId="438C05A5" w14:textId="77777777" w:rsidR="00472362" w:rsidRPr="00233E60" w:rsidRDefault="00472362" w:rsidP="004F20F8">
            <w:pPr>
              <w:spacing w:after="0"/>
            </w:pPr>
            <w:r w:rsidRPr="00233E60">
              <w:t>UMa in TR 38.901</w:t>
            </w:r>
          </w:p>
        </w:tc>
      </w:tr>
      <w:tr w:rsidR="00472362" w:rsidRPr="00233E60" w14:paraId="584898C7" w14:textId="77777777" w:rsidTr="00472362">
        <w:trPr>
          <w:trHeight w:val="20"/>
          <w:jc w:val="center"/>
        </w:trPr>
        <w:tc>
          <w:tcPr>
            <w:tcW w:w="1905" w:type="dxa"/>
          </w:tcPr>
          <w:p w14:paraId="2F8EDAF8" w14:textId="77777777" w:rsidR="00472362" w:rsidRPr="00233E60" w:rsidRDefault="00472362" w:rsidP="004F20F8">
            <w:pPr>
              <w:spacing w:after="0"/>
            </w:pPr>
            <w:r w:rsidRPr="00233E60">
              <w:t>UE Tx power</w:t>
            </w:r>
          </w:p>
        </w:tc>
        <w:tc>
          <w:tcPr>
            <w:tcW w:w="5763" w:type="dxa"/>
            <w:gridSpan w:val="5"/>
            <w:vAlign w:val="center"/>
          </w:tcPr>
          <w:p w14:paraId="16731711" w14:textId="77777777" w:rsidR="00472362" w:rsidRPr="00233E60" w:rsidRDefault="00472362" w:rsidP="004F20F8">
            <w:pPr>
              <w:spacing w:after="0"/>
            </w:pPr>
            <w:r w:rsidRPr="00233E60">
              <w:t>Max 23 dBm</w:t>
            </w:r>
          </w:p>
        </w:tc>
      </w:tr>
      <w:tr w:rsidR="00472362" w:rsidRPr="00233E60" w14:paraId="419BE3CB" w14:textId="77777777" w:rsidTr="00472362">
        <w:trPr>
          <w:trHeight w:val="20"/>
          <w:jc w:val="center"/>
        </w:trPr>
        <w:tc>
          <w:tcPr>
            <w:tcW w:w="1905" w:type="dxa"/>
          </w:tcPr>
          <w:p w14:paraId="7419ED92" w14:textId="77777777" w:rsidR="00472362" w:rsidRPr="009923C6" w:rsidRDefault="00472362" w:rsidP="004F20F8">
            <w:pPr>
              <w:pStyle w:val="Comments"/>
              <w:spacing w:before="0"/>
              <w:rPr>
                <w:i w:val="0"/>
                <w:color w:val="000000"/>
              </w:rPr>
            </w:pPr>
            <w:r w:rsidRPr="009923C6">
              <w:rPr>
                <w:i w:val="0"/>
                <w:color w:val="000000"/>
              </w:rPr>
              <w:t>BS Tx power</w:t>
            </w:r>
          </w:p>
        </w:tc>
        <w:tc>
          <w:tcPr>
            <w:tcW w:w="5763" w:type="dxa"/>
            <w:gridSpan w:val="5"/>
            <w:vAlign w:val="center"/>
          </w:tcPr>
          <w:p w14:paraId="21BBEDBB" w14:textId="77777777" w:rsidR="00472362" w:rsidRPr="009923C6" w:rsidRDefault="00472362" w:rsidP="004F20F8">
            <w:pPr>
              <w:spacing w:after="0"/>
              <w:rPr>
                <w:color w:val="000000"/>
              </w:rPr>
            </w:pPr>
            <w:r w:rsidRPr="009923C6">
              <w:rPr>
                <w:color w:val="000000"/>
              </w:rPr>
              <w:t>Max 46 dBm</w:t>
            </w:r>
          </w:p>
        </w:tc>
      </w:tr>
      <w:tr w:rsidR="00472362" w:rsidRPr="00233E60" w14:paraId="3D968307" w14:textId="77777777" w:rsidTr="00472362">
        <w:trPr>
          <w:trHeight w:val="20"/>
          <w:jc w:val="center"/>
        </w:trPr>
        <w:tc>
          <w:tcPr>
            <w:tcW w:w="1905" w:type="dxa"/>
          </w:tcPr>
          <w:p w14:paraId="147EB9D1" w14:textId="77777777" w:rsidR="00472362" w:rsidRPr="00392FF9" w:rsidRDefault="00472362" w:rsidP="004F20F8">
            <w:pPr>
              <w:pStyle w:val="Comments"/>
              <w:spacing w:before="0"/>
              <w:rPr>
                <w:i w:val="0"/>
              </w:rPr>
            </w:pPr>
            <w:r w:rsidRPr="00392FF9">
              <w:rPr>
                <w:i w:val="0"/>
              </w:rPr>
              <w:t>BS antenna configurations</w:t>
            </w:r>
          </w:p>
        </w:tc>
        <w:tc>
          <w:tcPr>
            <w:tcW w:w="5763" w:type="dxa"/>
            <w:gridSpan w:val="5"/>
            <w:vAlign w:val="center"/>
          </w:tcPr>
          <w:p w14:paraId="5CAB3CF3" w14:textId="77777777" w:rsidR="00472362" w:rsidRPr="00233E60" w:rsidRDefault="00472362" w:rsidP="004F20F8">
            <w:pPr>
              <w:spacing w:after="0"/>
            </w:pPr>
            <w:r w:rsidRPr="00233E60">
              <w:t>2 ports: (M, N, P, Mg, Ng) = (10, 1, 2, 1, 1), +-45 Polarization</w:t>
            </w:r>
          </w:p>
          <w:p w14:paraId="304E0EB2" w14:textId="77777777" w:rsidR="00472362" w:rsidRPr="00233E60" w:rsidRDefault="00472362" w:rsidP="004F20F8">
            <w:pPr>
              <w:spacing w:after="0"/>
              <w:rPr>
                <w:rFonts w:eastAsia="SimSun"/>
              </w:rPr>
            </w:pPr>
            <w:proofErr w:type="spellStart"/>
            <w:r w:rsidRPr="00233E60">
              <w:t>dH</w:t>
            </w:r>
            <w:proofErr w:type="spellEnd"/>
            <w:r w:rsidRPr="00233E60">
              <w:t xml:space="preserve"> = </w:t>
            </w:r>
            <w:proofErr w:type="spellStart"/>
            <w:r w:rsidRPr="00233E60">
              <w:t>dV</w:t>
            </w:r>
            <w:proofErr w:type="spellEnd"/>
            <w:r w:rsidRPr="00233E60">
              <w:t xml:space="preserve"> = 0.8λ;</w:t>
            </w:r>
          </w:p>
        </w:tc>
      </w:tr>
      <w:tr w:rsidR="00472362" w:rsidRPr="00233E60" w14:paraId="7596B83D" w14:textId="77777777" w:rsidTr="00472362">
        <w:trPr>
          <w:trHeight w:val="20"/>
          <w:jc w:val="center"/>
        </w:trPr>
        <w:tc>
          <w:tcPr>
            <w:tcW w:w="1905" w:type="dxa"/>
          </w:tcPr>
          <w:p w14:paraId="522D7E81" w14:textId="77777777" w:rsidR="00472362" w:rsidRPr="00392FF9" w:rsidRDefault="00472362" w:rsidP="004F20F8">
            <w:pPr>
              <w:pStyle w:val="Comments"/>
              <w:spacing w:before="0"/>
              <w:rPr>
                <w:i w:val="0"/>
              </w:rPr>
            </w:pPr>
            <w:r w:rsidRPr="00392FF9">
              <w:rPr>
                <w:i w:val="0"/>
              </w:rPr>
              <w:t xml:space="preserve">BS antenna </w:t>
            </w:r>
            <w:proofErr w:type="spellStart"/>
            <w:r w:rsidRPr="00392FF9">
              <w:rPr>
                <w:i w:val="0"/>
              </w:rPr>
              <w:t>downtilt</w:t>
            </w:r>
            <w:proofErr w:type="spellEnd"/>
          </w:p>
        </w:tc>
        <w:tc>
          <w:tcPr>
            <w:tcW w:w="1921" w:type="dxa"/>
            <w:gridSpan w:val="2"/>
            <w:vAlign w:val="center"/>
          </w:tcPr>
          <w:p w14:paraId="365B0856" w14:textId="77777777" w:rsidR="00472362" w:rsidRPr="00233E60" w:rsidRDefault="00472362" w:rsidP="004F20F8">
            <w:pPr>
              <w:spacing w:after="0"/>
              <w:rPr>
                <w:rFonts w:eastAsia="SimSun"/>
              </w:rPr>
            </w:pPr>
            <w:r w:rsidRPr="00233E60">
              <w:rPr>
                <w:rFonts w:eastAsia="SimSun" w:hint="eastAsia"/>
              </w:rPr>
              <w:t>92</w:t>
            </w:r>
          </w:p>
        </w:tc>
        <w:tc>
          <w:tcPr>
            <w:tcW w:w="1921" w:type="dxa"/>
            <w:gridSpan w:val="2"/>
            <w:vAlign w:val="center"/>
          </w:tcPr>
          <w:p w14:paraId="5D5B8D2D" w14:textId="77777777" w:rsidR="00472362" w:rsidRPr="00233E60" w:rsidRDefault="00472362" w:rsidP="004F20F8">
            <w:pPr>
              <w:spacing w:after="0"/>
              <w:rPr>
                <w:rFonts w:eastAsia="SimSun"/>
              </w:rPr>
            </w:pPr>
            <w:r w:rsidRPr="00233E60">
              <w:rPr>
                <w:rFonts w:eastAsia="SimSun" w:hint="eastAsia"/>
              </w:rPr>
              <w:t>98</w:t>
            </w:r>
          </w:p>
        </w:tc>
        <w:tc>
          <w:tcPr>
            <w:tcW w:w="1921" w:type="dxa"/>
            <w:vAlign w:val="center"/>
          </w:tcPr>
          <w:p w14:paraId="1C43F18F" w14:textId="77777777" w:rsidR="00472362" w:rsidRPr="00233E60" w:rsidRDefault="00472362" w:rsidP="004F20F8">
            <w:pPr>
              <w:spacing w:after="0"/>
              <w:rPr>
                <w:rFonts w:eastAsia="SimSun"/>
              </w:rPr>
            </w:pPr>
            <w:r w:rsidRPr="00233E60">
              <w:rPr>
                <w:rFonts w:eastAsia="SimSun" w:hint="eastAsia"/>
              </w:rPr>
              <w:t>102</w:t>
            </w:r>
          </w:p>
        </w:tc>
      </w:tr>
      <w:tr w:rsidR="00472362" w:rsidRPr="00233E60" w14:paraId="6A4AB629" w14:textId="77777777" w:rsidTr="00472362">
        <w:trPr>
          <w:trHeight w:val="20"/>
          <w:jc w:val="center"/>
        </w:trPr>
        <w:tc>
          <w:tcPr>
            <w:tcW w:w="1905" w:type="dxa"/>
          </w:tcPr>
          <w:p w14:paraId="3226EC54" w14:textId="77777777" w:rsidR="00472362" w:rsidRPr="00392FF9" w:rsidRDefault="00472362" w:rsidP="004F20F8">
            <w:pPr>
              <w:pStyle w:val="Comments"/>
              <w:spacing w:before="0"/>
              <w:rPr>
                <w:i w:val="0"/>
              </w:rPr>
            </w:pPr>
            <w:r w:rsidRPr="00392FF9">
              <w:rPr>
                <w:i w:val="0"/>
              </w:rPr>
              <w:t>BS antenna height</w:t>
            </w:r>
          </w:p>
        </w:tc>
        <w:tc>
          <w:tcPr>
            <w:tcW w:w="5763" w:type="dxa"/>
            <w:gridSpan w:val="5"/>
            <w:vAlign w:val="center"/>
          </w:tcPr>
          <w:p w14:paraId="1A452936" w14:textId="77777777" w:rsidR="00472362" w:rsidRPr="00233E60" w:rsidRDefault="00472362" w:rsidP="004F20F8">
            <w:pPr>
              <w:spacing w:after="0"/>
            </w:pPr>
            <w:r w:rsidRPr="00233E60">
              <w:t>25m</w:t>
            </w:r>
          </w:p>
        </w:tc>
      </w:tr>
      <w:tr w:rsidR="00472362" w:rsidRPr="00233E60" w14:paraId="1222CC7F" w14:textId="77777777" w:rsidTr="00472362">
        <w:trPr>
          <w:trHeight w:val="20"/>
          <w:jc w:val="center"/>
        </w:trPr>
        <w:tc>
          <w:tcPr>
            <w:tcW w:w="1905" w:type="dxa"/>
          </w:tcPr>
          <w:p w14:paraId="4F3B2FEA" w14:textId="77777777" w:rsidR="00472362" w:rsidRPr="00392FF9" w:rsidRDefault="00472362" w:rsidP="004F20F8">
            <w:pPr>
              <w:pStyle w:val="Comments"/>
              <w:spacing w:before="0"/>
              <w:rPr>
                <w:i w:val="0"/>
              </w:rPr>
            </w:pPr>
            <w:r w:rsidRPr="00392FF9">
              <w:rPr>
                <w:i w:val="0"/>
              </w:rPr>
              <w:lastRenderedPageBreak/>
              <w:t>BS antenna element gain + connector loss</w:t>
            </w:r>
          </w:p>
        </w:tc>
        <w:tc>
          <w:tcPr>
            <w:tcW w:w="5763" w:type="dxa"/>
            <w:gridSpan w:val="5"/>
            <w:vAlign w:val="center"/>
          </w:tcPr>
          <w:p w14:paraId="2CAA08DD" w14:textId="77777777" w:rsidR="00472362" w:rsidRPr="00233E60" w:rsidRDefault="00472362" w:rsidP="004F20F8">
            <w:pPr>
              <w:spacing w:after="0"/>
            </w:pPr>
            <w:r w:rsidRPr="00233E60">
              <w:t xml:space="preserve">8 </w:t>
            </w:r>
            <w:proofErr w:type="spellStart"/>
            <w:r w:rsidRPr="00233E60">
              <w:t>dBi</w:t>
            </w:r>
            <w:proofErr w:type="spellEnd"/>
            <w:r w:rsidRPr="00233E60">
              <w:t>, including 3dB cable loss</w:t>
            </w:r>
          </w:p>
        </w:tc>
      </w:tr>
      <w:tr w:rsidR="00472362" w:rsidRPr="00233E60" w14:paraId="4A3A871A" w14:textId="77777777" w:rsidTr="00472362">
        <w:trPr>
          <w:trHeight w:val="20"/>
          <w:jc w:val="center"/>
        </w:trPr>
        <w:tc>
          <w:tcPr>
            <w:tcW w:w="1905" w:type="dxa"/>
          </w:tcPr>
          <w:p w14:paraId="5C0BDF2E" w14:textId="77777777" w:rsidR="00472362" w:rsidRPr="00392FF9" w:rsidRDefault="00472362" w:rsidP="004F20F8">
            <w:pPr>
              <w:pStyle w:val="Comments"/>
              <w:spacing w:before="0"/>
              <w:rPr>
                <w:i w:val="0"/>
              </w:rPr>
            </w:pPr>
            <w:r w:rsidRPr="00392FF9">
              <w:rPr>
                <w:i w:val="0"/>
              </w:rPr>
              <w:t>BS receiver noise figure</w:t>
            </w:r>
          </w:p>
        </w:tc>
        <w:tc>
          <w:tcPr>
            <w:tcW w:w="5763" w:type="dxa"/>
            <w:gridSpan w:val="5"/>
            <w:vAlign w:val="center"/>
          </w:tcPr>
          <w:p w14:paraId="4E7DC6A5" w14:textId="77777777" w:rsidR="00472362" w:rsidRPr="00233E60" w:rsidRDefault="00472362" w:rsidP="004F20F8">
            <w:pPr>
              <w:spacing w:after="0"/>
            </w:pPr>
            <w:r w:rsidRPr="00233E60">
              <w:t>5dB</w:t>
            </w:r>
          </w:p>
        </w:tc>
      </w:tr>
      <w:tr w:rsidR="00472362" w:rsidRPr="00233E60" w14:paraId="40B842E7" w14:textId="77777777" w:rsidTr="00472362">
        <w:trPr>
          <w:trHeight w:val="20"/>
          <w:jc w:val="center"/>
        </w:trPr>
        <w:tc>
          <w:tcPr>
            <w:tcW w:w="1905" w:type="dxa"/>
          </w:tcPr>
          <w:p w14:paraId="425DBE25" w14:textId="77777777" w:rsidR="00472362" w:rsidRPr="00392FF9" w:rsidRDefault="00472362" w:rsidP="004F20F8">
            <w:pPr>
              <w:pStyle w:val="Comments"/>
              <w:spacing w:before="0"/>
              <w:rPr>
                <w:i w:val="0"/>
              </w:rPr>
            </w:pPr>
            <w:r w:rsidRPr="00392FF9">
              <w:rPr>
                <w:i w:val="0"/>
              </w:rPr>
              <w:t>UE antenna configuration</w:t>
            </w:r>
          </w:p>
        </w:tc>
        <w:tc>
          <w:tcPr>
            <w:tcW w:w="5763" w:type="dxa"/>
            <w:gridSpan w:val="5"/>
            <w:vAlign w:val="center"/>
          </w:tcPr>
          <w:p w14:paraId="21547925" w14:textId="77777777" w:rsidR="00472362" w:rsidRPr="00233E60" w:rsidRDefault="00472362" w:rsidP="004F20F8">
            <w:pPr>
              <w:spacing w:after="0"/>
            </w:pPr>
            <w:r w:rsidRPr="00233E60">
              <w:t>1</w:t>
            </w:r>
          </w:p>
        </w:tc>
      </w:tr>
      <w:tr w:rsidR="00472362" w:rsidRPr="00233E60" w14:paraId="64A57FD1" w14:textId="77777777" w:rsidTr="00472362">
        <w:trPr>
          <w:trHeight w:val="20"/>
          <w:jc w:val="center"/>
        </w:trPr>
        <w:tc>
          <w:tcPr>
            <w:tcW w:w="1905" w:type="dxa"/>
          </w:tcPr>
          <w:p w14:paraId="77EB762D" w14:textId="77777777" w:rsidR="00472362" w:rsidRPr="00233E60" w:rsidRDefault="00472362" w:rsidP="004F20F8">
            <w:pPr>
              <w:spacing w:after="0"/>
            </w:pPr>
            <w:r w:rsidRPr="00233E60">
              <w:t>UE antenna height</w:t>
            </w:r>
          </w:p>
        </w:tc>
        <w:tc>
          <w:tcPr>
            <w:tcW w:w="5763" w:type="dxa"/>
            <w:gridSpan w:val="5"/>
            <w:vAlign w:val="center"/>
          </w:tcPr>
          <w:p w14:paraId="1F218985" w14:textId="77777777" w:rsidR="00472362" w:rsidRPr="00233E60" w:rsidRDefault="00472362" w:rsidP="004F20F8">
            <w:pPr>
              <w:spacing w:after="0"/>
            </w:pPr>
            <w:r w:rsidRPr="00233E60">
              <w:t>Follow the modelling of TR 38.901</w:t>
            </w:r>
          </w:p>
        </w:tc>
      </w:tr>
      <w:tr w:rsidR="00472362" w:rsidRPr="00233E60" w14:paraId="1098794B" w14:textId="77777777" w:rsidTr="00472362">
        <w:trPr>
          <w:trHeight w:val="20"/>
          <w:jc w:val="center"/>
        </w:trPr>
        <w:tc>
          <w:tcPr>
            <w:tcW w:w="1905" w:type="dxa"/>
          </w:tcPr>
          <w:p w14:paraId="3C256039" w14:textId="77777777" w:rsidR="00472362" w:rsidRPr="00233E60" w:rsidRDefault="00472362" w:rsidP="004F20F8">
            <w:pPr>
              <w:spacing w:after="0"/>
            </w:pPr>
            <w:r w:rsidRPr="00233E60">
              <w:t>UE antenna gain</w:t>
            </w:r>
          </w:p>
        </w:tc>
        <w:tc>
          <w:tcPr>
            <w:tcW w:w="5763" w:type="dxa"/>
            <w:gridSpan w:val="5"/>
            <w:vAlign w:val="center"/>
          </w:tcPr>
          <w:p w14:paraId="00E948BF" w14:textId="77777777" w:rsidR="00472362" w:rsidRPr="00233E60" w:rsidRDefault="00472362" w:rsidP="004F20F8">
            <w:pPr>
              <w:spacing w:after="0"/>
            </w:pPr>
            <w:r w:rsidRPr="00233E60">
              <w:t>0dBi</w:t>
            </w:r>
          </w:p>
        </w:tc>
      </w:tr>
      <w:tr w:rsidR="00472362" w:rsidRPr="00233E60" w14:paraId="25C1F1C5" w14:textId="77777777" w:rsidTr="00472362">
        <w:trPr>
          <w:trHeight w:val="20"/>
          <w:jc w:val="center"/>
        </w:trPr>
        <w:tc>
          <w:tcPr>
            <w:tcW w:w="1905" w:type="dxa"/>
          </w:tcPr>
          <w:p w14:paraId="4471E4AD" w14:textId="77777777" w:rsidR="00472362" w:rsidRPr="00233E60" w:rsidRDefault="00472362" w:rsidP="004F20F8">
            <w:pPr>
              <w:spacing w:after="0"/>
            </w:pPr>
            <w:r w:rsidRPr="00233E60">
              <w:t>UE distribution</w:t>
            </w:r>
          </w:p>
        </w:tc>
        <w:tc>
          <w:tcPr>
            <w:tcW w:w="5763" w:type="dxa"/>
            <w:gridSpan w:val="5"/>
            <w:vAlign w:val="center"/>
          </w:tcPr>
          <w:p w14:paraId="605E8930" w14:textId="77777777" w:rsidR="00472362" w:rsidRPr="00233E60" w:rsidRDefault="00472362" w:rsidP="004F20F8">
            <w:pPr>
              <w:spacing w:after="0"/>
            </w:pPr>
            <w:r w:rsidRPr="00233E60">
              <w:t>Follow the evaluation assumptions</w:t>
            </w:r>
          </w:p>
        </w:tc>
      </w:tr>
      <w:tr w:rsidR="00472362" w:rsidRPr="00233E60" w14:paraId="3E72CFA0" w14:textId="77777777" w:rsidTr="00472362">
        <w:trPr>
          <w:trHeight w:val="20"/>
          <w:jc w:val="center"/>
        </w:trPr>
        <w:tc>
          <w:tcPr>
            <w:tcW w:w="1905" w:type="dxa"/>
          </w:tcPr>
          <w:p w14:paraId="1C64EBA9" w14:textId="77777777" w:rsidR="00472362" w:rsidRPr="00233E60" w:rsidRDefault="00472362" w:rsidP="004F20F8">
            <w:pPr>
              <w:spacing w:after="0"/>
            </w:pPr>
            <w:r w:rsidRPr="00233E60">
              <w:t>UE power control</w:t>
            </w:r>
          </w:p>
        </w:tc>
        <w:tc>
          <w:tcPr>
            <w:tcW w:w="5763" w:type="dxa"/>
            <w:gridSpan w:val="5"/>
            <w:vAlign w:val="center"/>
          </w:tcPr>
          <w:p w14:paraId="66B164BF" w14:textId="77777777" w:rsidR="00472362" w:rsidRPr="00233E60" w:rsidRDefault="00472362" w:rsidP="004F20F8">
            <w:pPr>
              <w:spacing w:after="0"/>
            </w:pPr>
            <w:r w:rsidRPr="00233E60">
              <w:t xml:space="preserve">Open loop PC, P0 </w:t>
            </w:r>
            <w:r w:rsidRPr="00392FF9">
              <w:t xml:space="preserve">= </w:t>
            </w:r>
            <w:r>
              <w:t>[</w:t>
            </w:r>
            <w:r w:rsidRPr="00392FF9">
              <w:t>-90</w:t>
            </w:r>
            <w:r>
              <w:t>]</w:t>
            </w:r>
            <w:r w:rsidRPr="00233E60">
              <w:t xml:space="preserve"> dBm, alpha = 1.</w:t>
            </w:r>
          </w:p>
        </w:tc>
      </w:tr>
      <w:tr w:rsidR="00472362" w:rsidRPr="00233E60" w14:paraId="0718943A" w14:textId="77777777" w:rsidTr="00472362">
        <w:trPr>
          <w:trHeight w:val="20"/>
          <w:jc w:val="center"/>
        </w:trPr>
        <w:tc>
          <w:tcPr>
            <w:tcW w:w="1905" w:type="dxa"/>
          </w:tcPr>
          <w:p w14:paraId="5593F79A" w14:textId="77777777" w:rsidR="00472362" w:rsidRPr="00233E60" w:rsidRDefault="00472362" w:rsidP="004F20F8">
            <w:pPr>
              <w:spacing w:after="0"/>
            </w:pPr>
            <w:r w:rsidRPr="00233E60">
              <w:t>HARQ/repetition</w:t>
            </w:r>
          </w:p>
        </w:tc>
        <w:tc>
          <w:tcPr>
            <w:tcW w:w="5763" w:type="dxa"/>
            <w:gridSpan w:val="5"/>
            <w:vAlign w:val="center"/>
          </w:tcPr>
          <w:p w14:paraId="288EBDEA" w14:textId="77777777" w:rsidR="00472362" w:rsidRPr="00233E60" w:rsidRDefault="00472362" w:rsidP="004F20F8">
            <w:pPr>
              <w:spacing w:after="0"/>
            </w:pPr>
            <w:r w:rsidRPr="00233E60">
              <w:t>1</w:t>
            </w:r>
          </w:p>
        </w:tc>
      </w:tr>
      <w:tr w:rsidR="00472362" w:rsidRPr="005C09CD" w14:paraId="458237DA" w14:textId="77777777" w:rsidTr="00472362">
        <w:trPr>
          <w:trHeight w:val="20"/>
          <w:jc w:val="center"/>
        </w:trPr>
        <w:tc>
          <w:tcPr>
            <w:tcW w:w="1905" w:type="dxa"/>
          </w:tcPr>
          <w:p w14:paraId="54FB1CDB" w14:textId="77777777" w:rsidR="00472362" w:rsidRPr="00233E60" w:rsidRDefault="00472362" w:rsidP="004F20F8">
            <w:pPr>
              <w:spacing w:after="0"/>
              <w:rPr>
                <w:rFonts w:eastAsia="SimSun"/>
              </w:rPr>
            </w:pPr>
            <w:r w:rsidRPr="00233E60">
              <w:rPr>
                <w:rFonts w:eastAsia="SimSun" w:hint="eastAsia"/>
              </w:rPr>
              <w:t xml:space="preserve">UE </w:t>
            </w:r>
            <w:r w:rsidRPr="00233E60">
              <w:rPr>
                <w:rFonts w:eastAsia="SimSun"/>
              </w:rPr>
              <w:t>attachment</w:t>
            </w:r>
          </w:p>
        </w:tc>
        <w:tc>
          <w:tcPr>
            <w:tcW w:w="5763" w:type="dxa"/>
            <w:gridSpan w:val="5"/>
            <w:vAlign w:val="center"/>
          </w:tcPr>
          <w:p w14:paraId="408EE8B5" w14:textId="77777777" w:rsidR="00472362" w:rsidRPr="005C09CD" w:rsidRDefault="00472362" w:rsidP="004F20F8">
            <w:pPr>
              <w:spacing w:after="0"/>
              <w:rPr>
                <w:rFonts w:eastAsia="SimSun"/>
              </w:rPr>
            </w:pPr>
            <w:r w:rsidRPr="00233E60">
              <w:rPr>
                <w:rFonts w:eastAsia="SimSun"/>
              </w:rPr>
              <w:t>Refer to 36.873</w:t>
            </w:r>
          </w:p>
        </w:tc>
      </w:tr>
    </w:tbl>
    <w:p w14:paraId="1E87D234" w14:textId="4C10CA71" w:rsidR="00472362" w:rsidRPr="004F20F8" w:rsidRDefault="00472362" w:rsidP="004F20F8">
      <w:bookmarkStart w:id="12" w:name="_GoBack"/>
      <w:bookmarkEnd w:id="12"/>
    </w:p>
    <w:sectPr w:rsidR="00472362" w:rsidRPr="004F20F8" w:rsidSect="006D2B4A">
      <w:headerReference w:type="even" r:id="rId13"/>
      <w:footerReference w:type="default" r:id="rId14"/>
      <w:footnotePr>
        <w:numRestart w:val="eachSect"/>
      </w:footnotePr>
      <w:type w:val="continuous"/>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4AEA06" w14:textId="77777777" w:rsidR="007F411A" w:rsidRDefault="007F411A">
      <w:r>
        <w:separator/>
      </w:r>
    </w:p>
  </w:endnote>
  <w:endnote w:type="continuationSeparator" w:id="0">
    <w:p w14:paraId="0E91D5E6" w14:textId="77777777" w:rsidR="007F411A" w:rsidRDefault="007F411A">
      <w:r>
        <w:continuationSeparator/>
      </w:r>
    </w:p>
  </w:endnote>
  <w:endnote w:type="continuationNotice" w:id="1">
    <w:p w14:paraId="021477EB" w14:textId="77777777" w:rsidR="007F411A" w:rsidRDefault="007F411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0669BF" w14:textId="72DCCC14" w:rsidR="00467C84" w:rsidRDefault="00467C84"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A921CE" w14:textId="77777777" w:rsidR="007F411A" w:rsidRDefault="007F411A">
      <w:r>
        <w:separator/>
      </w:r>
    </w:p>
  </w:footnote>
  <w:footnote w:type="continuationSeparator" w:id="0">
    <w:p w14:paraId="11FF7C5D" w14:textId="77777777" w:rsidR="007F411A" w:rsidRDefault="007F411A">
      <w:r>
        <w:continuationSeparator/>
      </w:r>
    </w:p>
  </w:footnote>
  <w:footnote w:type="continuationNotice" w:id="1">
    <w:p w14:paraId="2BC712C4" w14:textId="77777777" w:rsidR="007F411A" w:rsidRDefault="007F411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FDDE22" w14:textId="77777777" w:rsidR="00467C84" w:rsidRDefault="00467C84">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5682DE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27C98B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0B96C6C"/>
    <w:multiLevelType w:val="hybridMultilevel"/>
    <w:tmpl w:val="8048DF1C"/>
    <w:lvl w:ilvl="0" w:tplc="54EEB79A">
      <w:start w:val="1"/>
      <w:numFmt w:val="bullet"/>
      <w:lvlText w:val=""/>
      <w:lvlJc w:val="left"/>
      <w:pPr>
        <w:ind w:left="840" w:hanging="420"/>
      </w:pPr>
      <w:rPr>
        <w:rFonts w:ascii="Symbol" w:hAnsi="Symbol" w:hint="default"/>
        <w:sz w:val="20"/>
        <w:szCs w:val="20"/>
      </w:rPr>
    </w:lvl>
    <w:lvl w:ilvl="1" w:tplc="94B4423C">
      <w:start w:val="1"/>
      <w:numFmt w:val="bullet"/>
      <w:lvlText w:val="o"/>
      <w:lvlJc w:val="left"/>
      <w:pPr>
        <w:ind w:left="1260" w:hanging="420"/>
      </w:pPr>
      <w:rPr>
        <w:rFonts w:ascii="Courier New" w:hAnsi="Courier New" w:cs="Courier New" w:hint="default"/>
      </w:rPr>
    </w:lvl>
    <w:lvl w:ilvl="2" w:tplc="54EEB79A">
      <w:start w:val="1"/>
      <w:numFmt w:val="bullet"/>
      <w:lvlText w:val=""/>
      <w:lvlJc w:val="left"/>
      <w:pPr>
        <w:ind w:left="1680" w:hanging="420"/>
      </w:pPr>
      <w:rPr>
        <w:rFonts w:ascii="Symbol" w:hAnsi="Symbol" w:hint="default"/>
        <w:sz w:val="20"/>
        <w:szCs w:val="20"/>
      </w:rPr>
    </w:lvl>
    <w:lvl w:ilvl="3" w:tplc="54EEB79A">
      <w:start w:val="1"/>
      <w:numFmt w:val="bullet"/>
      <w:lvlText w:val=""/>
      <w:lvlJc w:val="left"/>
      <w:pPr>
        <w:ind w:left="2100" w:hanging="420"/>
      </w:pPr>
      <w:rPr>
        <w:rFonts w:ascii="Symbol" w:hAnsi="Symbol" w:hint="default"/>
        <w:sz w:val="20"/>
        <w:szCs w:val="20"/>
      </w:rPr>
    </w:lvl>
    <w:lvl w:ilvl="4" w:tplc="54EEB79A">
      <w:start w:val="1"/>
      <w:numFmt w:val="bullet"/>
      <w:lvlText w:val=""/>
      <w:lvlJc w:val="left"/>
      <w:pPr>
        <w:ind w:left="2520" w:hanging="420"/>
      </w:pPr>
      <w:rPr>
        <w:rFonts w:ascii="Symbol" w:hAnsi="Symbol" w:hint="default"/>
        <w:sz w:val="20"/>
        <w:szCs w:val="20"/>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455690F"/>
    <w:multiLevelType w:val="hybridMultilevel"/>
    <w:tmpl w:val="5E369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753A33"/>
    <w:multiLevelType w:val="hybridMultilevel"/>
    <w:tmpl w:val="CC5678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0136ABB"/>
    <w:multiLevelType w:val="hybridMultilevel"/>
    <w:tmpl w:val="6D5030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106B4D"/>
    <w:multiLevelType w:val="hybridMultilevel"/>
    <w:tmpl w:val="613EF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2125AF"/>
    <w:multiLevelType w:val="hybridMultilevel"/>
    <w:tmpl w:val="AB16106C"/>
    <w:lvl w:ilvl="0" w:tplc="6D3E3C5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62179A1"/>
    <w:multiLevelType w:val="hybridMultilevel"/>
    <w:tmpl w:val="269213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2D932B24"/>
    <w:multiLevelType w:val="hybridMultilevel"/>
    <w:tmpl w:val="86CCE2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4F093F"/>
    <w:multiLevelType w:val="multilevel"/>
    <w:tmpl w:val="BE067F32"/>
    <w:styleLink w:val="WWOutlineListStyle11"/>
    <w:lvl w:ilvl="0">
      <w:start w:val="1"/>
      <w:numFmt w:val="decimal"/>
      <w:lvlText w:val="%1"/>
      <w:lvlJc w:val="left"/>
      <w:pPr>
        <w:ind w:left="2551" w:hanging="1304"/>
      </w:pPr>
      <w:rPr>
        <w:u w:val="none"/>
      </w:rPr>
    </w:lvl>
    <w:lvl w:ilvl="1">
      <w:start w:val="1"/>
      <w:numFmt w:val="decimal"/>
      <w:lvlText w:val="%1.%2"/>
      <w:lvlJc w:val="left"/>
      <w:pPr>
        <w:ind w:left="2551" w:hanging="1304"/>
      </w:pPr>
      <w:rPr>
        <w:u w:val="none"/>
      </w:rPr>
    </w:lvl>
    <w:lvl w:ilvl="2">
      <w:start w:val="1"/>
      <w:numFmt w:val="decimal"/>
      <w:lvlText w:val="%1.%2.%3"/>
      <w:lvlJc w:val="left"/>
      <w:pPr>
        <w:ind w:left="5841" w:hanging="1304"/>
      </w:pPr>
      <w:rPr>
        <w:u w:val="none"/>
      </w:rPr>
    </w:lvl>
    <w:lvl w:ilvl="3">
      <w:start w:val="1"/>
      <w:numFmt w:val="decimal"/>
      <w:lvlText w:val="%1.%2.%3.%4"/>
      <w:lvlJc w:val="left"/>
      <w:pPr>
        <w:ind w:left="2551" w:hanging="1304"/>
      </w:pPr>
      <w:rPr>
        <w:u w:val="none"/>
      </w:rPr>
    </w:lvl>
    <w:lvl w:ilvl="4">
      <w:start w:val="1"/>
      <w:numFmt w:val="decimal"/>
      <w:lvlText w:val="%1.%2.%3.%4.%5"/>
      <w:lvlJc w:val="left"/>
      <w:pPr>
        <w:ind w:left="2552" w:hanging="1248"/>
      </w:pPr>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D2E498D"/>
    <w:multiLevelType w:val="hybridMultilevel"/>
    <w:tmpl w:val="283E2C6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7C760FE"/>
    <w:multiLevelType w:val="hybridMultilevel"/>
    <w:tmpl w:val="A4CA4826"/>
    <w:lvl w:ilvl="0" w:tplc="258E3A02">
      <w:start w:val="1"/>
      <w:numFmt w:val="decimal"/>
      <w:lvlText w:val="[%1]"/>
      <w:lvlJc w:val="left"/>
      <w:pPr>
        <w:ind w:left="720" w:hanging="360"/>
      </w:pPr>
      <w:rPr>
        <w:rFonts w:hint="default"/>
        <w:sz w:val="20"/>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BE128F6"/>
    <w:multiLevelType w:val="hybridMultilevel"/>
    <w:tmpl w:val="CC24F928"/>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1560547"/>
    <w:multiLevelType w:val="hybridMultilevel"/>
    <w:tmpl w:val="2DD6B7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AFD620F"/>
    <w:multiLevelType w:val="multilevel"/>
    <w:tmpl w:val="B9660890"/>
    <w:lvl w:ilvl="0">
      <w:start w:val="1"/>
      <w:numFmt w:val="bullet"/>
      <w:lvlText w:val=""/>
      <w:lvlJc w:val="left"/>
      <w:pPr>
        <w:ind w:left="420" w:hanging="420"/>
      </w:pPr>
      <w:rPr>
        <w:rFonts w:ascii="Symbol" w:hAnsi="Symbol" w:hint="default"/>
        <w:sz w:val="20"/>
        <w:szCs w:val="20"/>
      </w:rPr>
    </w:lvl>
    <w:lvl w:ilvl="1">
      <w:start w:val="1"/>
      <w:numFmt w:val="bullet"/>
      <w:lvlText w:val=""/>
      <w:lvlJc w:val="left"/>
      <w:pPr>
        <w:tabs>
          <w:tab w:val="left" w:pos="840"/>
        </w:tabs>
        <w:ind w:left="840" w:hanging="420"/>
      </w:pPr>
      <w:rPr>
        <w:rFonts w:ascii="Symbol" w:hAnsi="Symbol" w:hint="default"/>
        <w:sz w:val="20"/>
        <w:szCs w:val="20"/>
      </w:rPr>
    </w:lvl>
    <w:lvl w:ilvl="2">
      <w:start w:val="1"/>
      <w:numFmt w:val="bullet"/>
      <w:lvlText w:val=""/>
      <w:lvlJc w:val="left"/>
      <w:pPr>
        <w:tabs>
          <w:tab w:val="left" w:pos="1260"/>
        </w:tabs>
        <w:ind w:left="1260" w:hanging="420"/>
      </w:pPr>
      <w:rPr>
        <w:rFonts w:ascii="Symbol" w:hAnsi="Symbol" w:hint="default"/>
        <w:sz w:val="20"/>
        <w:szCs w:val="20"/>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5BFE5D3D"/>
    <w:multiLevelType w:val="hybridMultilevel"/>
    <w:tmpl w:val="153C03D4"/>
    <w:lvl w:ilvl="0" w:tplc="F574184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1070E0E"/>
    <w:multiLevelType w:val="hybridMultilevel"/>
    <w:tmpl w:val="DCB460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B40E22"/>
    <w:multiLevelType w:val="hybridMultilevel"/>
    <w:tmpl w:val="BB58D1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63324218"/>
    <w:multiLevelType w:val="hybridMultilevel"/>
    <w:tmpl w:val="AE5819F4"/>
    <w:lvl w:ilvl="0" w:tplc="0409001B">
      <w:start w:val="1"/>
      <w:numFmt w:val="lowerRoman"/>
      <w:lvlText w:val="%1."/>
      <w:lvlJc w:val="right"/>
      <w:pPr>
        <w:ind w:left="1664" w:hanging="360"/>
      </w:pPr>
    </w:lvl>
    <w:lvl w:ilvl="1" w:tplc="04090019" w:tentative="1">
      <w:start w:val="1"/>
      <w:numFmt w:val="lowerLetter"/>
      <w:lvlText w:val="%2."/>
      <w:lvlJc w:val="left"/>
      <w:pPr>
        <w:ind w:left="2384" w:hanging="360"/>
      </w:pPr>
    </w:lvl>
    <w:lvl w:ilvl="2" w:tplc="0409001B" w:tentative="1">
      <w:start w:val="1"/>
      <w:numFmt w:val="lowerRoman"/>
      <w:lvlText w:val="%3."/>
      <w:lvlJc w:val="right"/>
      <w:pPr>
        <w:ind w:left="3104" w:hanging="180"/>
      </w:pPr>
    </w:lvl>
    <w:lvl w:ilvl="3" w:tplc="0409000F" w:tentative="1">
      <w:start w:val="1"/>
      <w:numFmt w:val="decimal"/>
      <w:lvlText w:val="%4."/>
      <w:lvlJc w:val="left"/>
      <w:pPr>
        <w:ind w:left="3824" w:hanging="360"/>
      </w:pPr>
    </w:lvl>
    <w:lvl w:ilvl="4" w:tplc="04090019" w:tentative="1">
      <w:start w:val="1"/>
      <w:numFmt w:val="lowerLetter"/>
      <w:lvlText w:val="%5."/>
      <w:lvlJc w:val="left"/>
      <w:pPr>
        <w:ind w:left="4544" w:hanging="360"/>
      </w:pPr>
    </w:lvl>
    <w:lvl w:ilvl="5" w:tplc="0409001B" w:tentative="1">
      <w:start w:val="1"/>
      <w:numFmt w:val="lowerRoman"/>
      <w:lvlText w:val="%6."/>
      <w:lvlJc w:val="right"/>
      <w:pPr>
        <w:ind w:left="5264" w:hanging="180"/>
      </w:pPr>
    </w:lvl>
    <w:lvl w:ilvl="6" w:tplc="0409000F" w:tentative="1">
      <w:start w:val="1"/>
      <w:numFmt w:val="decimal"/>
      <w:lvlText w:val="%7."/>
      <w:lvlJc w:val="left"/>
      <w:pPr>
        <w:ind w:left="5984" w:hanging="360"/>
      </w:pPr>
    </w:lvl>
    <w:lvl w:ilvl="7" w:tplc="04090019" w:tentative="1">
      <w:start w:val="1"/>
      <w:numFmt w:val="lowerLetter"/>
      <w:lvlText w:val="%8."/>
      <w:lvlJc w:val="left"/>
      <w:pPr>
        <w:ind w:left="6704" w:hanging="360"/>
      </w:pPr>
    </w:lvl>
    <w:lvl w:ilvl="8" w:tplc="0409001B" w:tentative="1">
      <w:start w:val="1"/>
      <w:numFmt w:val="lowerRoman"/>
      <w:lvlText w:val="%9."/>
      <w:lvlJc w:val="right"/>
      <w:pPr>
        <w:ind w:left="7424" w:hanging="180"/>
      </w:pPr>
    </w:lvl>
  </w:abstractNum>
  <w:abstractNum w:abstractNumId="38" w15:restartNumberingAfterBreak="0">
    <w:nsid w:val="67156AF2"/>
    <w:multiLevelType w:val="hybridMultilevel"/>
    <w:tmpl w:val="D20C94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9BF0C1F"/>
    <w:multiLevelType w:val="hybridMultilevel"/>
    <w:tmpl w:val="518E12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C024541"/>
    <w:multiLevelType w:val="hybridMultilevel"/>
    <w:tmpl w:val="2C7C1C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2" w15:restartNumberingAfterBreak="0">
    <w:nsid w:val="74B641E1"/>
    <w:multiLevelType w:val="hybridMultilevel"/>
    <w:tmpl w:val="C1B0FB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4"/>
  </w:num>
  <w:num w:numId="2">
    <w:abstractNumId w:val="26"/>
  </w:num>
  <w:num w:numId="3">
    <w:abstractNumId w:val="19"/>
  </w:num>
  <w:num w:numId="4">
    <w:abstractNumId w:val="21"/>
  </w:num>
  <w:num w:numId="5">
    <w:abstractNumId w:val="16"/>
  </w:num>
  <w:num w:numId="6">
    <w:abstractNumId w:val="24"/>
  </w:num>
  <w:num w:numId="7">
    <w:abstractNumId w:val="31"/>
  </w:num>
  <w:num w:numId="8">
    <w:abstractNumId w:val="17"/>
  </w:num>
  <w:num w:numId="9">
    <w:abstractNumId w:val="14"/>
  </w:num>
  <w:num w:numId="10">
    <w:abstractNumId w:val="2"/>
  </w:num>
  <w:num w:numId="11">
    <w:abstractNumId w:val="1"/>
  </w:num>
  <w:num w:numId="12">
    <w:abstractNumId w:val="0"/>
  </w:num>
  <w:num w:numId="13">
    <w:abstractNumId w:val="28"/>
  </w:num>
  <w:num w:numId="14">
    <w:abstractNumId w:val="30"/>
  </w:num>
  <w:num w:numId="15">
    <w:abstractNumId w:val="23"/>
  </w:num>
  <w:num w:numId="16">
    <w:abstractNumId w:val="33"/>
  </w:num>
  <w:num w:numId="17">
    <w:abstractNumId w:val="11"/>
  </w:num>
  <w:num w:numId="18">
    <w:abstractNumId w:val="13"/>
  </w:num>
  <w:num w:numId="19">
    <w:abstractNumId w:val="7"/>
  </w:num>
  <w:num w:numId="20">
    <w:abstractNumId w:val="43"/>
  </w:num>
  <w:num w:numId="21">
    <w:abstractNumId w:val="18"/>
  </w:num>
  <w:num w:numId="22">
    <w:abstractNumId w:val="41"/>
  </w:num>
  <w:num w:numId="23">
    <w:abstractNumId w:val="20"/>
  </w:num>
  <w:num w:numId="24">
    <w:abstractNumId w:val="25"/>
  </w:num>
  <w:num w:numId="25">
    <w:abstractNumId w:val="19"/>
    <w:lvlOverride w:ilvl="0">
      <w:startOverride w:val="1"/>
    </w:lvlOverride>
  </w:num>
  <w:num w:numId="2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num>
  <w:num w:numId="28">
    <w:abstractNumId w:val="40"/>
  </w:num>
  <w:num w:numId="29">
    <w:abstractNumId w:val="37"/>
  </w:num>
  <w:num w:numId="30">
    <w:abstractNumId w:val="22"/>
  </w:num>
  <w:num w:numId="31">
    <w:abstractNumId w:val="6"/>
  </w:num>
  <w:num w:numId="32">
    <w:abstractNumId w:val="12"/>
  </w:num>
  <w:num w:numId="33">
    <w:abstractNumId w:val="27"/>
  </w:num>
  <w:num w:numId="34">
    <w:abstractNumId w:val="35"/>
  </w:num>
  <w:num w:numId="35">
    <w:abstractNumId w:val="9"/>
  </w:num>
  <w:num w:numId="36">
    <w:abstractNumId w:val="39"/>
  </w:num>
  <w:num w:numId="37">
    <w:abstractNumId w:val="19"/>
  </w:num>
  <w:num w:numId="38">
    <w:abstractNumId w:val="34"/>
  </w:num>
  <w:num w:numId="39">
    <w:abstractNumId w:val="10"/>
  </w:num>
  <w:num w:numId="40">
    <w:abstractNumId w:val="3"/>
  </w:num>
  <w:num w:numId="41">
    <w:abstractNumId w:val="32"/>
  </w:num>
  <w:num w:numId="42">
    <w:abstractNumId w:val="38"/>
  </w:num>
  <w:num w:numId="43">
    <w:abstractNumId w:val="42"/>
  </w:num>
  <w:num w:numId="44">
    <w:abstractNumId w:val="29"/>
  </w:num>
  <w:num w:numId="45">
    <w:abstractNumId w:val="8"/>
  </w:num>
  <w:num w:numId="46">
    <w:abstractNumId w:val="5"/>
  </w:num>
  <w:num w:numId="4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7C34"/>
    <w:rsid w:val="000006E1"/>
    <w:rsid w:val="0000250B"/>
    <w:rsid w:val="00002A37"/>
    <w:rsid w:val="0000564C"/>
    <w:rsid w:val="00006446"/>
    <w:rsid w:val="00006896"/>
    <w:rsid w:val="00007CDC"/>
    <w:rsid w:val="000100F8"/>
    <w:rsid w:val="00011B28"/>
    <w:rsid w:val="00014646"/>
    <w:rsid w:val="00015D15"/>
    <w:rsid w:val="00016B6C"/>
    <w:rsid w:val="00020EF5"/>
    <w:rsid w:val="00022E50"/>
    <w:rsid w:val="00023564"/>
    <w:rsid w:val="00023F13"/>
    <w:rsid w:val="0002564D"/>
    <w:rsid w:val="00025ECA"/>
    <w:rsid w:val="00031FB3"/>
    <w:rsid w:val="000325B8"/>
    <w:rsid w:val="00034C15"/>
    <w:rsid w:val="00035510"/>
    <w:rsid w:val="00036BA1"/>
    <w:rsid w:val="000422E2"/>
    <w:rsid w:val="00042EDF"/>
    <w:rsid w:val="00042F22"/>
    <w:rsid w:val="00043E77"/>
    <w:rsid w:val="000444EF"/>
    <w:rsid w:val="000447DB"/>
    <w:rsid w:val="000465BC"/>
    <w:rsid w:val="00051ACA"/>
    <w:rsid w:val="000529C2"/>
    <w:rsid w:val="00052A07"/>
    <w:rsid w:val="000534E3"/>
    <w:rsid w:val="000538E3"/>
    <w:rsid w:val="00054277"/>
    <w:rsid w:val="000549C9"/>
    <w:rsid w:val="0005606A"/>
    <w:rsid w:val="00056AA6"/>
    <w:rsid w:val="00057117"/>
    <w:rsid w:val="000616E7"/>
    <w:rsid w:val="00061990"/>
    <w:rsid w:val="000624C3"/>
    <w:rsid w:val="00062A29"/>
    <w:rsid w:val="00064540"/>
    <w:rsid w:val="0006487E"/>
    <w:rsid w:val="00064DF8"/>
    <w:rsid w:val="00064E1A"/>
    <w:rsid w:val="0006551D"/>
    <w:rsid w:val="00065E1A"/>
    <w:rsid w:val="00073682"/>
    <w:rsid w:val="00076871"/>
    <w:rsid w:val="00077E5F"/>
    <w:rsid w:val="0008029E"/>
    <w:rsid w:val="0008036A"/>
    <w:rsid w:val="000809F6"/>
    <w:rsid w:val="000814FC"/>
    <w:rsid w:val="00081AE6"/>
    <w:rsid w:val="000827A1"/>
    <w:rsid w:val="000849CE"/>
    <w:rsid w:val="000855EB"/>
    <w:rsid w:val="00085625"/>
    <w:rsid w:val="00085B52"/>
    <w:rsid w:val="000866F2"/>
    <w:rsid w:val="000878D2"/>
    <w:rsid w:val="0009009F"/>
    <w:rsid w:val="00091557"/>
    <w:rsid w:val="000924C1"/>
    <w:rsid w:val="000924F0"/>
    <w:rsid w:val="00092598"/>
    <w:rsid w:val="00093474"/>
    <w:rsid w:val="00093475"/>
    <w:rsid w:val="00094574"/>
    <w:rsid w:val="0009510F"/>
    <w:rsid w:val="000970A5"/>
    <w:rsid w:val="000A1200"/>
    <w:rsid w:val="000A1B7B"/>
    <w:rsid w:val="000A2391"/>
    <w:rsid w:val="000A3957"/>
    <w:rsid w:val="000A4CC3"/>
    <w:rsid w:val="000A4DFD"/>
    <w:rsid w:val="000A56F2"/>
    <w:rsid w:val="000A5B06"/>
    <w:rsid w:val="000A5BBF"/>
    <w:rsid w:val="000A6365"/>
    <w:rsid w:val="000B17DD"/>
    <w:rsid w:val="000B2042"/>
    <w:rsid w:val="000B2568"/>
    <w:rsid w:val="000B2719"/>
    <w:rsid w:val="000B3A8F"/>
    <w:rsid w:val="000B4AB9"/>
    <w:rsid w:val="000B5740"/>
    <w:rsid w:val="000B589C"/>
    <w:rsid w:val="000B58C3"/>
    <w:rsid w:val="000B61E9"/>
    <w:rsid w:val="000C165A"/>
    <w:rsid w:val="000C2E19"/>
    <w:rsid w:val="000D0A5F"/>
    <w:rsid w:val="000D0D07"/>
    <w:rsid w:val="000D3B9A"/>
    <w:rsid w:val="000D4797"/>
    <w:rsid w:val="000D5217"/>
    <w:rsid w:val="000E0020"/>
    <w:rsid w:val="000E0527"/>
    <w:rsid w:val="000E1700"/>
    <w:rsid w:val="000E19EF"/>
    <w:rsid w:val="000E1B73"/>
    <w:rsid w:val="000E1E92"/>
    <w:rsid w:val="000E2887"/>
    <w:rsid w:val="000E32BB"/>
    <w:rsid w:val="000E73D7"/>
    <w:rsid w:val="000F06D6"/>
    <w:rsid w:val="000F07A9"/>
    <w:rsid w:val="000F0EB1"/>
    <w:rsid w:val="000F1106"/>
    <w:rsid w:val="000F3BE9"/>
    <w:rsid w:val="000F3F6C"/>
    <w:rsid w:val="000F4EE5"/>
    <w:rsid w:val="000F6DF3"/>
    <w:rsid w:val="001005FF"/>
    <w:rsid w:val="001048B8"/>
    <w:rsid w:val="001062FB"/>
    <w:rsid w:val="001063E6"/>
    <w:rsid w:val="00112A33"/>
    <w:rsid w:val="00112C36"/>
    <w:rsid w:val="00113CF4"/>
    <w:rsid w:val="001141DD"/>
    <w:rsid w:val="001153EA"/>
    <w:rsid w:val="00115643"/>
    <w:rsid w:val="00116765"/>
    <w:rsid w:val="001219F5"/>
    <w:rsid w:val="00121A20"/>
    <w:rsid w:val="00123578"/>
    <w:rsid w:val="0012377F"/>
    <w:rsid w:val="00124314"/>
    <w:rsid w:val="00126B4A"/>
    <w:rsid w:val="0013050E"/>
    <w:rsid w:val="00132FD0"/>
    <w:rsid w:val="001332B1"/>
    <w:rsid w:val="001344C0"/>
    <w:rsid w:val="001345DC"/>
    <w:rsid w:val="001346FA"/>
    <w:rsid w:val="00135252"/>
    <w:rsid w:val="00135AE4"/>
    <w:rsid w:val="001362AD"/>
    <w:rsid w:val="001362CF"/>
    <w:rsid w:val="00137AB5"/>
    <w:rsid w:val="00137EB3"/>
    <w:rsid w:val="00137F0B"/>
    <w:rsid w:val="001411D2"/>
    <w:rsid w:val="0014130E"/>
    <w:rsid w:val="00141B67"/>
    <w:rsid w:val="001434D9"/>
    <w:rsid w:val="001435D9"/>
    <w:rsid w:val="00144A27"/>
    <w:rsid w:val="00145F7E"/>
    <w:rsid w:val="00151A77"/>
    <w:rsid w:val="00151E23"/>
    <w:rsid w:val="001526E0"/>
    <w:rsid w:val="00152EDE"/>
    <w:rsid w:val="001551B5"/>
    <w:rsid w:val="00155DBD"/>
    <w:rsid w:val="001575E2"/>
    <w:rsid w:val="00161525"/>
    <w:rsid w:val="0016191D"/>
    <w:rsid w:val="001659C1"/>
    <w:rsid w:val="00170605"/>
    <w:rsid w:val="0017118E"/>
    <w:rsid w:val="00173A8E"/>
    <w:rsid w:val="0017502C"/>
    <w:rsid w:val="00175EEA"/>
    <w:rsid w:val="0017778C"/>
    <w:rsid w:val="0018143F"/>
    <w:rsid w:val="00181A5F"/>
    <w:rsid w:val="00181FF8"/>
    <w:rsid w:val="00182246"/>
    <w:rsid w:val="00190AC1"/>
    <w:rsid w:val="00190D4F"/>
    <w:rsid w:val="0019341A"/>
    <w:rsid w:val="00197DF9"/>
    <w:rsid w:val="001A1987"/>
    <w:rsid w:val="001A2564"/>
    <w:rsid w:val="001A46A5"/>
    <w:rsid w:val="001A6173"/>
    <w:rsid w:val="001A6CBA"/>
    <w:rsid w:val="001A767F"/>
    <w:rsid w:val="001A7FC1"/>
    <w:rsid w:val="001B0ACC"/>
    <w:rsid w:val="001B0D97"/>
    <w:rsid w:val="001B1801"/>
    <w:rsid w:val="001B4590"/>
    <w:rsid w:val="001B5A5D"/>
    <w:rsid w:val="001B5E34"/>
    <w:rsid w:val="001C0440"/>
    <w:rsid w:val="001C1CE5"/>
    <w:rsid w:val="001C3D2A"/>
    <w:rsid w:val="001C4680"/>
    <w:rsid w:val="001C7478"/>
    <w:rsid w:val="001C7652"/>
    <w:rsid w:val="001C78DF"/>
    <w:rsid w:val="001D0B84"/>
    <w:rsid w:val="001D51BA"/>
    <w:rsid w:val="001D53E7"/>
    <w:rsid w:val="001D579C"/>
    <w:rsid w:val="001D5E6F"/>
    <w:rsid w:val="001D6342"/>
    <w:rsid w:val="001D6D53"/>
    <w:rsid w:val="001E2BD3"/>
    <w:rsid w:val="001E58E2"/>
    <w:rsid w:val="001E7AED"/>
    <w:rsid w:val="001F1A7F"/>
    <w:rsid w:val="001F3916"/>
    <w:rsid w:val="001F54C5"/>
    <w:rsid w:val="001F625D"/>
    <w:rsid w:val="001F662C"/>
    <w:rsid w:val="001F7074"/>
    <w:rsid w:val="00200490"/>
    <w:rsid w:val="00200501"/>
    <w:rsid w:val="002006D5"/>
    <w:rsid w:val="002009AA"/>
    <w:rsid w:val="00200A3B"/>
    <w:rsid w:val="00201F3A"/>
    <w:rsid w:val="00202F37"/>
    <w:rsid w:val="00203F96"/>
    <w:rsid w:val="002046EB"/>
    <w:rsid w:val="002069B2"/>
    <w:rsid w:val="002072A9"/>
    <w:rsid w:val="00207FA3"/>
    <w:rsid w:val="00214DA8"/>
    <w:rsid w:val="00215423"/>
    <w:rsid w:val="002158FA"/>
    <w:rsid w:val="00215CEE"/>
    <w:rsid w:val="00216C8B"/>
    <w:rsid w:val="0021773E"/>
    <w:rsid w:val="00220600"/>
    <w:rsid w:val="00220B95"/>
    <w:rsid w:val="0022193D"/>
    <w:rsid w:val="002224DB"/>
    <w:rsid w:val="00223FCB"/>
    <w:rsid w:val="002252C3"/>
    <w:rsid w:val="00225C54"/>
    <w:rsid w:val="00230765"/>
    <w:rsid w:val="00230D18"/>
    <w:rsid w:val="00230E55"/>
    <w:rsid w:val="002319E4"/>
    <w:rsid w:val="002338D9"/>
    <w:rsid w:val="00233A96"/>
    <w:rsid w:val="00235632"/>
    <w:rsid w:val="00235872"/>
    <w:rsid w:val="002375CF"/>
    <w:rsid w:val="00237D94"/>
    <w:rsid w:val="00241559"/>
    <w:rsid w:val="00241C0B"/>
    <w:rsid w:val="002420FB"/>
    <w:rsid w:val="0024272F"/>
    <w:rsid w:val="002435B3"/>
    <w:rsid w:val="0024568C"/>
    <w:rsid w:val="002458EB"/>
    <w:rsid w:val="002500C8"/>
    <w:rsid w:val="002526C9"/>
    <w:rsid w:val="00254773"/>
    <w:rsid w:val="00255931"/>
    <w:rsid w:val="00257543"/>
    <w:rsid w:val="0026077D"/>
    <w:rsid w:val="002617E7"/>
    <w:rsid w:val="00264228"/>
    <w:rsid w:val="00264334"/>
    <w:rsid w:val="0026473E"/>
    <w:rsid w:val="00266214"/>
    <w:rsid w:val="00267C83"/>
    <w:rsid w:val="002702D2"/>
    <w:rsid w:val="0027144F"/>
    <w:rsid w:val="00271813"/>
    <w:rsid w:val="00271F3A"/>
    <w:rsid w:val="00273278"/>
    <w:rsid w:val="002737F4"/>
    <w:rsid w:val="002748E5"/>
    <w:rsid w:val="00276DF6"/>
    <w:rsid w:val="00277305"/>
    <w:rsid w:val="002805F5"/>
    <w:rsid w:val="00280751"/>
    <w:rsid w:val="00281236"/>
    <w:rsid w:val="0028280A"/>
    <w:rsid w:val="00286ACD"/>
    <w:rsid w:val="00287838"/>
    <w:rsid w:val="00287E5E"/>
    <w:rsid w:val="002907B5"/>
    <w:rsid w:val="00292EB7"/>
    <w:rsid w:val="002931DE"/>
    <w:rsid w:val="00296227"/>
    <w:rsid w:val="00296F44"/>
    <w:rsid w:val="002975C7"/>
    <w:rsid w:val="0029777D"/>
    <w:rsid w:val="002A055E"/>
    <w:rsid w:val="002A1D4E"/>
    <w:rsid w:val="002A2869"/>
    <w:rsid w:val="002A3839"/>
    <w:rsid w:val="002B24D6"/>
    <w:rsid w:val="002B2867"/>
    <w:rsid w:val="002B40B4"/>
    <w:rsid w:val="002B4A83"/>
    <w:rsid w:val="002C41E6"/>
    <w:rsid w:val="002D071A"/>
    <w:rsid w:val="002D200D"/>
    <w:rsid w:val="002D2864"/>
    <w:rsid w:val="002D34B2"/>
    <w:rsid w:val="002D3A0C"/>
    <w:rsid w:val="002D42A0"/>
    <w:rsid w:val="002D48B0"/>
    <w:rsid w:val="002D5629"/>
    <w:rsid w:val="002D5B37"/>
    <w:rsid w:val="002D7637"/>
    <w:rsid w:val="002E15C0"/>
    <w:rsid w:val="002E17F2"/>
    <w:rsid w:val="002E479B"/>
    <w:rsid w:val="002E75E3"/>
    <w:rsid w:val="002E7CAE"/>
    <w:rsid w:val="002F2771"/>
    <w:rsid w:val="002F37A9"/>
    <w:rsid w:val="002F5283"/>
    <w:rsid w:val="002F5C27"/>
    <w:rsid w:val="003017DA"/>
    <w:rsid w:val="00301CE6"/>
    <w:rsid w:val="0030256B"/>
    <w:rsid w:val="0030501F"/>
    <w:rsid w:val="0030678E"/>
    <w:rsid w:val="00307BA1"/>
    <w:rsid w:val="003116FE"/>
    <w:rsid w:val="00311702"/>
    <w:rsid w:val="00311E82"/>
    <w:rsid w:val="00313FD6"/>
    <w:rsid w:val="003143BD"/>
    <w:rsid w:val="00315363"/>
    <w:rsid w:val="003170DD"/>
    <w:rsid w:val="00317AA4"/>
    <w:rsid w:val="00317C21"/>
    <w:rsid w:val="003203ED"/>
    <w:rsid w:val="00322C9F"/>
    <w:rsid w:val="00324D23"/>
    <w:rsid w:val="00324F1D"/>
    <w:rsid w:val="0032686C"/>
    <w:rsid w:val="00326FAD"/>
    <w:rsid w:val="00331751"/>
    <w:rsid w:val="00332B34"/>
    <w:rsid w:val="00334579"/>
    <w:rsid w:val="00335496"/>
    <w:rsid w:val="00335858"/>
    <w:rsid w:val="00335DE8"/>
    <w:rsid w:val="00336BDA"/>
    <w:rsid w:val="003378C2"/>
    <w:rsid w:val="00340869"/>
    <w:rsid w:val="00340882"/>
    <w:rsid w:val="00340886"/>
    <w:rsid w:val="00340ACB"/>
    <w:rsid w:val="0034158E"/>
    <w:rsid w:val="00342BD7"/>
    <w:rsid w:val="00344445"/>
    <w:rsid w:val="00346DB5"/>
    <w:rsid w:val="003477B1"/>
    <w:rsid w:val="00350B4E"/>
    <w:rsid w:val="0035344F"/>
    <w:rsid w:val="0035550A"/>
    <w:rsid w:val="00355943"/>
    <w:rsid w:val="00357380"/>
    <w:rsid w:val="00360135"/>
    <w:rsid w:val="003602D9"/>
    <w:rsid w:val="003604CE"/>
    <w:rsid w:val="00361D0E"/>
    <w:rsid w:val="00362024"/>
    <w:rsid w:val="003651E8"/>
    <w:rsid w:val="00366B5B"/>
    <w:rsid w:val="00370E47"/>
    <w:rsid w:val="00372FB8"/>
    <w:rsid w:val="003742AC"/>
    <w:rsid w:val="003745E4"/>
    <w:rsid w:val="0037778A"/>
    <w:rsid w:val="00377CE1"/>
    <w:rsid w:val="0038288A"/>
    <w:rsid w:val="00382A3E"/>
    <w:rsid w:val="00385BF0"/>
    <w:rsid w:val="0038686C"/>
    <w:rsid w:val="003939FF"/>
    <w:rsid w:val="00396399"/>
    <w:rsid w:val="0039659D"/>
    <w:rsid w:val="00396621"/>
    <w:rsid w:val="003A18F3"/>
    <w:rsid w:val="003A2223"/>
    <w:rsid w:val="003A2A0F"/>
    <w:rsid w:val="003A3B97"/>
    <w:rsid w:val="003A3BB3"/>
    <w:rsid w:val="003A44EE"/>
    <w:rsid w:val="003A45A1"/>
    <w:rsid w:val="003A5B0A"/>
    <w:rsid w:val="003A5E78"/>
    <w:rsid w:val="003A6BAC"/>
    <w:rsid w:val="003A70A4"/>
    <w:rsid w:val="003A7EF3"/>
    <w:rsid w:val="003B159C"/>
    <w:rsid w:val="003B1662"/>
    <w:rsid w:val="003B369F"/>
    <w:rsid w:val="003B36A3"/>
    <w:rsid w:val="003B4786"/>
    <w:rsid w:val="003B5B2B"/>
    <w:rsid w:val="003B64BB"/>
    <w:rsid w:val="003B7FE5"/>
    <w:rsid w:val="003C1120"/>
    <w:rsid w:val="003C11C8"/>
    <w:rsid w:val="003C2702"/>
    <w:rsid w:val="003C2CBD"/>
    <w:rsid w:val="003C6702"/>
    <w:rsid w:val="003C7806"/>
    <w:rsid w:val="003D08E5"/>
    <w:rsid w:val="003D109F"/>
    <w:rsid w:val="003D1C22"/>
    <w:rsid w:val="003D201F"/>
    <w:rsid w:val="003D228D"/>
    <w:rsid w:val="003D2478"/>
    <w:rsid w:val="003D35D8"/>
    <w:rsid w:val="003D3C45"/>
    <w:rsid w:val="003D4A1D"/>
    <w:rsid w:val="003D4A1E"/>
    <w:rsid w:val="003D5B1F"/>
    <w:rsid w:val="003E0721"/>
    <w:rsid w:val="003E15FA"/>
    <w:rsid w:val="003E2AB4"/>
    <w:rsid w:val="003E39A3"/>
    <w:rsid w:val="003E55E4"/>
    <w:rsid w:val="003E5AFF"/>
    <w:rsid w:val="003E6937"/>
    <w:rsid w:val="003E74E3"/>
    <w:rsid w:val="003F05C7"/>
    <w:rsid w:val="003F2CD4"/>
    <w:rsid w:val="003F6BBE"/>
    <w:rsid w:val="004000E8"/>
    <w:rsid w:val="00401167"/>
    <w:rsid w:val="00401FA8"/>
    <w:rsid w:val="00402124"/>
    <w:rsid w:val="004024FB"/>
    <w:rsid w:val="00402E2B"/>
    <w:rsid w:val="0040512B"/>
    <w:rsid w:val="00405CA5"/>
    <w:rsid w:val="00405D0F"/>
    <w:rsid w:val="00407AD1"/>
    <w:rsid w:val="00407CD3"/>
    <w:rsid w:val="00410134"/>
    <w:rsid w:val="00410B72"/>
    <w:rsid w:val="00410F18"/>
    <w:rsid w:val="0041263E"/>
    <w:rsid w:val="00412D09"/>
    <w:rsid w:val="00413AAC"/>
    <w:rsid w:val="00413C03"/>
    <w:rsid w:val="00413E92"/>
    <w:rsid w:val="00417219"/>
    <w:rsid w:val="00417508"/>
    <w:rsid w:val="00421105"/>
    <w:rsid w:val="00422AA4"/>
    <w:rsid w:val="00424143"/>
    <w:rsid w:val="004242F4"/>
    <w:rsid w:val="00426679"/>
    <w:rsid w:val="00426A3D"/>
    <w:rsid w:val="00427248"/>
    <w:rsid w:val="00427FE8"/>
    <w:rsid w:val="00430FDB"/>
    <w:rsid w:val="00433B91"/>
    <w:rsid w:val="00435C5E"/>
    <w:rsid w:val="00437447"/>
    <w:rsid w:val="0044074D"/>
    <w:rsid w:val="00441A92"/>
    <w:rsid w:val="004431DC"/>
    <w:rsid w:val="00444F56"/>
    <w:rsid w:val="00445761"/>
    <w:rsid w:val="00446342"/>
    <w:rsid w:val="00446488"/>
    <w:rsid w:val="00446EFE"/>
    <w:rsid w:val="004517AA"/>
    <w:rsid w:val="00452244"/>
    <w:rsid w:val="00452CAC"/>
    <w:rsid w:val="00454B4C"/>
    <w:rsid w:val="004562C6"/>
    <w:rsid w:val="004572F7"/>
    <w:rsid w:val="00457565"/>
    <w:rsid w:val="00457B71"/>
    <w:rsid w:val="00460A6C"/>
    <w:rsid w:val="00460B5A"/>
    <w:rsid w:val="00464AAA"/>
    <w:rsid w:val="004669E2"/>
    <w:rsid w:val="004673A5"/>
    <w:rsid w:val="00467C84"/>
    <w:rsid w:val="00470C31"/>
    <w:rsid w:val="00471532"/>
    <w:rsid w:val="00471DE0"/>
    <w:rsid w:val="00472362"/>
    <w:rsid w:val="004734D0"/>
    <w:rsid w:val="004742CA"/>
    <w:rsid w:val="0047556B"/>
    <w:rsid w:val="004757EB"/>
    <w:rsid w:val="004776D8"/>
    <w:rsid w:val="00477768"/>
    <w:rsid w:val="00480A9E"/>
    <w:rsid w:val="00480FB3"/>
    <w:rsid w:val="00490F2E"/>
    <w:rsid w:val="00492BC5"/>
    <w:rsid w:val="00495DCA"/>
    <w:rsid w:val="004964F1"/>
    <w:rsid w:val="004A02FE"/>
    <w:rsid w:val="004A039C"/>
    <w:rsid w:val="004A16BC"/>
    <w:rsid w:val="004A2B94"/>
    <w:rsid w:val="004A2F16"/>
    <w:rsid w:val="004A3347"/>
    <w:rsid w:val="004A7E27"/>
    <w:rsid w:val="004B2210"/>
    <w:rsid w:val="004B6839"/>
    <w:rsid w:val="004B6E62"/>
    <w:rsid w:val="004B6F6A"/>
    <w:rsid w:val="004B7C0C"/>
    <w:rsid w:val="004B7C58"/>
    <w:rsid w:val="004C24D2"/>
    <w:rsid w:val="004C3898"/>
    <w:rsid w:val="004C475C"/>
    <w:rsid w:val="004D10F1"/>
    <w:rsid w:val="004D36B1"/>
    <w:rsid w:val="004D398A"/>
    <w:rsid w:val="004D41BC"/>
    <w:rsid w:val="004D67DA"/>
    <w:rsid w:val="004D7577"/>
    <w:rsid w:val="004D7EBD"/>
    <w:rsid w:val="004E2680"/>
    <w:rsid w:val="004E28F9"/>
    <w:rsid w:val="004E462E"/>
    <w:rsid w:val="004E4EB3"/>
    <w:rsid w:val="004E56DC"/>
    <w:rsid w:val="004E76F4"/>
    <w:rsid w:val="004F0B4E"/>
    <w:rsid w:val="004F0B6C"/>
    <w:rsid w:val="004F0EA7"/>
    <w:rsid w:val="004F2078"/>
    <w:rsid w:val="004F20F8"/>
    <w:rsid w:val="004F4DA3"/>
    <w:rsid w:val="004F6EC1"/>
    <w:rsid w:val="004F76E6"/>
    <w:rsid w:val="004F7FB8"/>
    <w:rsid w:val="00501DE1"/>
    <w:rsid w:val="00506557"/>
    <w:rsid w:val="0050677A"/>
    <w:rsid w:val="005078A1"/>
    <w:rsid w:val="005108D8"/>
    <w:rsid w:val="00510EF7"/>
    <w:rsid w:val="00510FDA"/>
    <w:rsid w:val="00511574"/>
    <w:rsid w:val="005116F9"/>
    <w:rsid w:val="0051420B"/>
    <w:rsid w:val="005153A7"/>
    <w:rsid w:val="0051548C"/>
    <w:rsid w:val="00516621"/>
    <w:rsid w:val="00516AF5"/>
    <w:rsid w:val="00520330"/>
    <w:rsid w:val="005219CF"/>
    <w:rsid w:val="00526553"/>
    <w:rsid w:val="00534B59"/>
    <w:rsid w:val="00536759"/>
    <w:rsid w:val="00537C62"/>
    <w:rsid w:val="005443C5"/>
    <w:rsid w:val="00546970"/>
    <w:rsid w:val="00547FFB"/>
    <w:rsid w:val="00551214"/>
    <w:rsid w:val="00553C7C"/>
    <w:rsid w:val="00554E19"/>
    <w:rsid w:val="005610E8"/>
    <w:rsid w:val="0056121F"/>
    <w:rsid w:val="005652B2"/>
    <w:rsid w:val="00571454"/>
    <w:rsid w:val="00571674"/>
    <w:rsid w:val="00572505"/>
    <w:rsid w:val="00573DB6"/>
    <w:rsid w:val="00582527"/>
    <w:rsid w:val="00582809"/>
    <w:rsid w:val="00583C03"/>
    <w:rsid w:val="00584E96"/>
    <w:rsid w:val="0058798C"/>
    <w:rsid w:val="0059002F"/>
    <w:rsid w:val="005900FA"/>
    <w:rsid w:val="005906FA"/>
    <w:rsid w:val="00591302"/>
    <w:rsid w:val="005935A4"/>
    <w:rsid w:val="005948C2"/>
    <w:rsid w:val="00594CA4"/>
    <w:rsid w:val="00595DCA"/>
    <w:rsid w:val="00596D93"/>
    <w:rsid w:val="0059779B"/>
    <w:rsid w:val="00597899"/>
    <w:rsid w:val="005A209A"/>
    <w:rsid w:val="005A2894"/>
    <w:rsid w:val="005A662D"/>
    <w:rsid w:val="005A6992"/>
    <w:rsid w:val="005A76F9"/>
    <w:rsid w:val="005A7CB6"/>
    <w:rsid w:val="005B1409"/>
    <w:rsid w:val="005B35D7"/>
    <w:rsid w:val="005B392A"/>
    <w:rsid w:val="005B3AA3"/>
    <w:rsid w:val="005B6F83"/>
    <w:rsid w:val="005B7E53"/>
    <w:rsid w:val="005C08FF"/>
    <w:rsid w:val="005C30CE"/>
    <w:rsid w:val="005C366F"/>
    <w:rsid w:val="005C74FB"/>
    <w:rsid w:val="005D139C"/>
    <w:rsid w:val="005D1602"/>
    <w:rsid w:val="005D3A27"/>
    <w:rsid w:val="005D40D3"/>
    <w:rsid w:val="005E385F"/>
    <w:rsid w:val="005E4113"/>
    <w:rsid w:val="005E5A75"/>
    <w:rsid w:val="005E5B81"/>
    <w:rsid w:val="005E726D"/>
    <w:rsid w:val="005F158A"/>
    <w:rsid w:val="005F2CB1"/>
    <w:rsid w:val="005F3025"/>
    <w:rsid w:val="005F376D"/>
    <w:rsid w:val="005F3E81"/>
    <w:rsid w:val="005F3EED"/>
    <w:rsid w:val="005F618C"/>
    <w:rsid w:val="005F70BD"/>
    <w:rsid w:val="006019A4"/>
    <w:rsid w:val="0060283C"/>
    <w:rsid w:val="00604F14"/>
    <w:rsid w:val="0061002D"/>
    <w:rsid w:val="00611B83"/>
    <w:rsid w:val="00613257"/>
    <w:rsid w:val="00613C56"/>
    <w:rsid w:val="00614CB5"/>
    <w:rsid w:val="00615AF2"/>
    <w:rsid w:val="006205B2"/>
    <w:rsid w:val="00620A71"/>
    <w:rsid w:val="00620D80"/>
    <w:rsid w:val="006234A6"/>
    <w:rsid w:val="00626CB0"/>
    <w:rsid w:val="00627F5D"/>
    <w:rsid w:val="00630001"/>
    <w:rsid w:val="006311B3"/>
    <w:rsid w:val="0063159E"/>
    <w:rsid w:val="0063284C"/>
    <w:rsid w:val="00632F1D"/>
    <w:rsid w:val="0063544B"/>
    <w:rsid w:val="00635F63"/>
    <w:rsid w:val="00636398"/>
    <w:rsid w:val="006368D3"/>
    <w:rsid w:val="006377EC"/>
    <w:rsid w:val="00637F20"/>
    <w:rsid w:val="0064151F"/>
    <w:rsid w:val="00641533"/>
    <w:rsid w:val="0064181E"/>
    <w:rsid w:val="0064208D"/>
    <w:rsid w:val="00643475"/>
    <w:rsid w:val="0064396A"/>
    <w:rsid w:val="0064624E"/>
    <w:rsid w:val="00647362"/>
    <w:rsid w:val="00647B5E"/>
    <w:rsid w:val="00650AB9"/>
    <w:rsid w:val="00651949"/>
    <w:rsid w:val="00655733"/>
    <w:rsid w:val="00655ACD"/>
    <w:rsid w:val="00656A92"/>
    <w:rsid w:val="00656DDE"/>
    <w:rsid w:val="0066011D"/>
    <w:rsid w:val="006607C0"/>
    <w:rsid w:val="006613A6"/>
    <w:rsid w:val="00661B82"/>
    <w:rsid w:val="006627A2"/>
    <w:rsid w:val="006634AD"/>
    <w:rsid w:val="006634E6"/>
    <w:rsid w:val="006655EE"/>
    <w:rsid w:val="006670E3"/>
    <w:rsid w:val="00667EE7"/>
    <w:rsid w:val="00670922"/>
    <w:rsid w:val="00670BE1"/>
    <w:rsid w:val="0067179F"/>
    <w:rsid w:val="00671C50"/>
    <w:rsid w:val="0067218F"/>
    <w:rsid w:val="006741F2"/>
    <w:rsid w:val="00674CC3"/>
    <w:rsid w:val="00675C72"/>
    <w:rsid w:val="00676042"/>
    <w:rsid w:val="006771F9"/>
    <w:rsid w:val="006774B2"/>
    <w:rsid w:val="006776D7"/>
    <w:rsid w:val="00680122"/>
    <w:rsid w:val="00681003"/>
    <w:rsid w:val="006812AE"/>
    <w:rsid w:val="006817C9"/>
    <w:rsid w:val="00683ECE"/>
    <w:rsid w:val="00684578"/>
    <w:rsid w:val="00686B3D"/>
    <w:rsid w:val="006904F9"/>
    <w:rsid w:val="00691A42"/>
    <w:rsid w:val="006928DD"/>
    <w:rsid w:val="00694238"/>
    <w:rsid w:val="006954C0"/>
    <w:rsid w:val="00695FC2"/>
    <w:rsid w:val="00696949"/>
    <w:rsid w:val="00697052"/>
    <w:rsid w:val="006A1D7B"/>
    <w:rsid w:val="006A45DB"/>
    <w:rsid w:val="006A46FB"/>
    <w:rsid w:val="006A57A5"/>
    <w:rsid w:val="006A58BE"/>
    <w:rsid w:val="006A5E28"/>
    <w:rsid w:val="006A697B"/>
    <w:rsid w:val="006A7AFF"/>
    <w:rsid w:val="006B1816"/>
    <w:rsid w:val="006B2099"/>
    <w:rsid w:val="006B27EF"/>
    <w:rsid w:val="006B50CF"/>
    <w:rsid w:val="006B73F2"/>
    <w:rsid w:val="006C03B8"/>
    <w:rsid w:val="006C21FD"/>
    <w:rsid w:val="006C3144"/>
    <w:rsid w:val="006C5AFF"/>
    <w:rsid w:val="006C5EC9"/>
    <w:rsid w:val="006C6059"/>
    <w:rsid w:val="006C7522"/>
    <w:rsid w:val="006D0B88"/>
    <w:rsid w:val="006D2B4A"/>
    <w:rsid w:val="006D4F24"/>
    <w:rsid w:val="006D6F08"/>
    <w:rsid w:val="006E062C"/>
    <w:rsid w:val="006E1C82"/>
    <w:rsid w:val="006E2167"/>
    <w:rsid w:val="006E28B7"/>
    <w:rsid w:val="006E2A9B"/>
    <w:rsid w:val="006E3310"/>
    <w:rsid w:val="006E4E39"/>
    <w:rsid w:val="006E565E"/>
    <w:rsid w:val="006E673D"/>
    <w:rsid w:val="006E7D3B"/>
    <w:rsid w:val="006F1B70"/>
    <w:rsid w:val="006F341D"/>
    <w:rsid w:val="006F3CDE"/>
    <w:rsid w:val="006F4414"/>
    <w:rsid w:val="006F58D4"/>
    <w:rsid w:val="006F6582"/>
    <w:rsid w:val="006F7066"/>
    <w:rsid w:val="006F7366"/>
    <w:rsid w:val="007006B1"/>
    <w:rsid w:val="00702950"/>
    <w:rsid w:val="00702CA0"/>
    <w:rsid w:val="0070346E"/>
    <w:rsid w:val="00704EDB"/>
    <w:rsid w:val="00705A82"/>
    <w:rsid w:val="00705ABE"/>
    <w:rsid w:val="00705BD7"/>
    <w:rsid w:val="00706101"/>
    <w:rsid w:val="007062D6"/>
    <w:rsid w:val="00707072"/>
    <w:rsid w:val="00707D61"/>
    <w:rsid w:val="007101DB"/>
    <w:rsid w:val="00712287"/>
    <w:rsid w:val="00712772"/>
    <w:rsid w:val="00713D70"/>
    <w:rsid w:val="00714011"/>
    <w:rsid w:val="007148D3"/>
    <w:rsid w:val="007152A6"/>
    <w:rsid w:val="00715B9A"/>
    <w:rsid w:val="00716B7D"/>
    <w:rsid w:val="007219BC"/>
    <w:rsid w:val="00725262"/>
    <w:rsid w:val="007257D0"/>
    <w:rsid w:val="007267B8"/>
    <w:rsid w:val="00726EA6"/>
    <w:rsid w:val="00727208"/>
    <w:rsid w:val="00727680"/>
    <w:rsid w:val="00730960"/>
    <w:rsid w:val="007348B1"/>
    <w:rsid w:val="007362A6"/>
    <w:rsid w:val="007367CD"/>
    <w:rsid w:val="00736D7D"/>
    <w:rsid w:val="00740129"/>
    <w:rsid w:val="007408F9"/>
    <w:rsid w:val="00740D78"/>
    <w:rsid w:val="00740E58"/>
    <w:rsid w:val="0074166B"/>
    <w:rsid w:val="007423E9"/>
    <w:rsid w:val="00744581"/>
    <w:rsid w:val="007445A0"/>
    <w:rsid w:val="00744DE3"/>
    <w:rsid w:val="0074524B"/>
    <w:rsid w:val="00746694"/>
    <w:rsid w:val="00747D8B"/>
    <w:rsid w:val="00751228"/>
    <w:rsid w:val="0075297C"/>
    <w:rsid w:val="007571E1"/>
    <w:rsid w:val="00757EFF"/>
    <w:rsid w:val="007604B2"/>
    <w:rsid w:val="00762112"/>
    <w:rsid w:val="00763F7A"/>
    <w:rsid w:val="00765281"/>
    <w:rsid w:val="00766BAD"/>
    <w:rsid w:val="0077112A"/>
    <w:rsid w:val="00772920"/>
    <w:rsid w:val="007729A2"/>
    <w:rsid w:val="00773648"/>
    <w:rsid w:val="007755F2"/>
    <w:rsid w:val="007756C8"/>
    <w:rsid w:val="00776971"/>
    <w:rsid w:val="00777C6C"/>
    <w:rsid w:val="00780A80"/>
    <w:rsid w:val="00780B5C"/>
    <w:rsid w:val="00781260"/>
    <w:rsid w:val="0078177E"/>
    <w:rsid w:val="0078304C"/>
    <w:rsid w:val="007835D4"/>
    <w:rsid w:val="00783673"/>
    <w:rsid w:val="00785058"/>
    <w:rsid w:val="00785490"/>
    <w:rsid w:val="00785B9A"/>
    <w:rsid w:val="00785CD8"/>
    <w:rsid w:val="0078654F"/>
    <w:rsid w:val="0078721B"/>
    <w:rsid w:val="007925EA"/>
    <w:rsid w:val="00793CD8"/>
    <w:rsid w:val="00794000"/>
    <w:rsid w:val="00794718"/>
    <w:rsid w:val="00795C92"/>
    <w:rsid w:val="00796231"/>
    <w:rsid w:val="007A1CB3"/>
    <w:rsid w:val="007A20E1"/>
    <w:rsid w:val="007A23FC"/>
    <w:rsid w:val="007A2748"/>
    <w:rsid w:val="007A2CD4"/>
    <w:rsid w:val="007A306F"/>
    <w:rsid w:val="007A43A6"/>
    <w:rsid w:val="007A58A6"/>
    <w:rsid w:val="007A65A6"/>
    <w:rsid w:val="007B1246"/>
    <w:rsid w:val="007B1F59"/>
    <w:rsid w:val="007B3377"/>
    <w:rsid w:val="007B3D2D"/>
    <w:rsid w:val="007B50AE"/>
    <w:rsid w:val="007B51DF"/>
    <w:rsid w:val="007C0556"/>
    <w:rsid w:val="007C05DD"/>
    <w:rsid w:val="007C3006"/>
    <w:rsid w:val="007C3D18"/>
    <w:rsid w:val="007C47CF"/>
    <w:rsid w:val="007C54DA"/>
    <w:rsid w:val="007C60BF"/>
    <w:rsid w:val="007C6A07"/>
    <w:rsid w:val="007C75A1"/>
    <w:rsid w:val="007C77A5"/>
    <w:rsid w:val="007D048C"/>
    <w:rsid w:val="007D04E5"/>
    <w:rsid w:val="007D06B4"/>
    <w:rsid w:val="007D5714"/>
    <w:rsid w:val="007D5901"/>
    <w:rsid w:val="007D7526"/>
    <w:rsid w:val="007E41F2"/>
    <w:rsid w:val="007E4610"/>
    <w:rsid w:val="007E4715"/>
    <w:rsid w:val="007E505B"/>
    <w:rsid w:val="007E538C"/>
    <w:rsid w:val="007E7091"/>
    <w:rsid w:val="007F0282"/>
    <w:rsid w:val="007F0D7C"/>
    <w:rsid w:val="007F411A"/>
    <w:rsid w:val="007F547A"/>
    <w:rsid w:val="00803C7E"/>
    <w:rsid w:val="00803FAE"/>
    <w:rsid w:val="0080605F"/>
    <w:rsid w:val="008068DB"/>
    <w:rsid w:val="00807786"/>
    <w:rsid w:val="00811FCB"/>
    <w:rsid w:val="00813F27"/>
    <w:rsid w:val="008158D6"/>
    <w:rsid w:val="008159DE"/>
    <w:rsid w:val="008167E1"/>
    <w:rsid w:val="00816DC1"/>
    <w:rsid w:val="00817196"/>
    <w:rsid w:val="008235DB"/>
    <w:rsid w:val="00823AC2"/>
    <w:rsid w:val="008242EB"/>
    <w:rsid w:val="00824AB4"/>
    <w:rsid w:val="00825C42"/>
    <w:rsid w:val="00825D25"/>
    <w:rsid w:val="00827D6F"/>
    <w:rsid w:val="00834155"/>
    <w:rsid w:val="00835498"/>
    <w:rsid w:val="00836341"/>
    <w:rsid w:val="00836A06"/>
    <w:rsid w:val="00836F48"/>
    <w:rsid w:val="008376AC"/>
    <w:rsid w:val="008444E8"/>
    <w:rsid w:val="00844E80"/>
    <w:rsid w:val="00846ECA"/>
    <w:rsid w:val="00846FE7"/>
    <w:rsid w:val="00850DC1"/>
    <w:rsid w:val="00855EEB"/>
    <w:rsid w:val="00856911"/>
    <w:rsid w:val="00860AEE"/>
    <w:rsid w:val="00862F1D"/>
    <w:rsid w:val="00864BD4"/>
    <w:rsid w:val="00864E28"/>
    <w:rsid w:val="00867065"/>
    <w:rsid w:val="008677FD"/>
    <w:rsid w:val="00867B59"/>
    <w:rsid w:val="008706D4"/>
    <w:rsid w:val="008707A5"/>
    <w:rsid w:val="00870F8A"/>
    <w:rsid w:val="008713CF"/>
    <w:rsid w:val="008719A4"/>
    <w:rsid w:val="00871D23"/>
    <w:rsid w:val="00874312"/>
    <w:rsid w:val="0087437C"/>
    <w:rsid w:val="00875CD7"/>
    <w:rsid w:val="00876A2F"/>
    <w:rsid w:val="00876B4D"/>
    <w:rsid w:val="008770E5"/>
    <w:rsid w:val="00877F18"/>
    <w:rsid w:val="008832B7"/>
    <w:rsid w:val="008900D5"/>
    <w:rsid w:val="008941E3"/>
    <w:rsid w:val="00894A88"/>
    <w:rsid w:val="00895386"/>
    <w:rsid w:val="00896A7F"/>
    <w:rsid w:val="00897C34"/>
    <w:rsid w:val="008A21FF"/>
    <w:rsid w:val="008A2CE2"/>
    <w:rsid w:val="008A30AC"/>
    <w:rsid w:val="008A44B8"/>
    <w:rsid w:val="008A45A5"/>
    <w:rsid w:val="008A51A8"/>
    <w:rsid w:val="008A54C7"/>
    <w:rsid w:val="008A77D8"/>
    <w:rsid w:val="008B0483"/>
    <w:rsid w:val="008B120C"/>
    <w:rsid w:val="008B4454"/>
    <w:rsid w:val="008B4B83"/>
    <w:rsid w:val="008B51A0"/>
    <w:rsid w:val="008B592A"/>
    <w:rsid w:val="008B6B3A"/>
    <w:rsid w:val="008B7B5C"/>
    <w:rsid w:val="008C0C99"/>
    <w:rsid w:val="008C2017"/>
    <w:rsid w:val="008C2394"/>
    <w:rsid w:val="008C2B98"/>
    <w:rsid w:val="008C4958"/>
    <w:rsid w:val="008C4A35"/>
    <w:rsid w:val="008C4BAA"/>
    <w:rsid w:val="008C5B8E"/>
    <w:rsid w:val="008C6AE8"/>
    <w:rsid w:val="008C7573"/>
    <w:rsid w:val="008D00A5"/>
    <w:rsid w:val="008D25AA"/>
    <w:rsid w:val="008D34F1"/>
    <w:rsid w:val="008D39D8"/>
    <w:rsid w:val="008D4DF9"/>
    <w:rsid w:val="008D6D1A"/>
    <w:rsid w:val="008E065E"/>
    <w:rsid w:val="008E0927"/>
    <w:rsid w:val="008E1909"/>
    <w:rsid w:val="008E6FB0"/>
    <w:rsid w:val="008F1C4E"/>
    <w:rsid w:val="008F1EAB"/>
    <w:rsid w:val="008F33DC"/>
    <w:rsid w:val="008F477F"/>
    <w:rsid w:val="008F5234"/>
    <w:rsid w:val="008F6748"/>
    <w:rsid w:val="008F6E9E"/>
    <w:rsid w:val="008F7D19"/>
    <w:rsid w:val="00902350"/>
    <w:rsid w:val="0090291C"/>
    <w:rsid w:val="00902B13"/>
    <w:rsid w:val="0090336B"/>
    <w:rsid w:val="009053AA"/>
    <w:rsid w:val="00906541"/>
    <w:rsid w:val="00906939"/>
    <w:rsid w:val="00910B7D"/>
    <w:rsid w:val="00911DFB"/>
    <w:rsid w:val="009139D9"/>
    <w:rsid w:val="00914AD8"/>
    <w:rsid w:val="00914EB9"/>
    <w:rsid w:val="00916079"/>
    <w:rsid w:val="00917CE9"/>
    <w:rsid w:val="009204CA"/>
    <w:rsid w:val="00920BF2"/>
    <w:rsid w:val="00921467"/>
    <w:rsid w:val="00922010"/>
    <w:rsid w:val="009240A4"/>
    <w:rsid w:val="0092428A"/>
    <w:rsid w:val="009278E7"/>
    <w:rsid w:val="00930665"/>
    <w:rsid w:val="00931BD9"/>
    <w:rsid w:val="009330E5"/>
    <w:rsid w:val="00934B5C"/>
    <w:rsid w:val="009350A6"/>
    <w:rsid w:val="009368F3"/>
    <w:rsid w:val="009414D8"/>
    <w:rsid w:val="009414F4"/>
    <w:rsid w:val="00941636"/>
    <w:rsid w:val="00943742"/>
    <w:rsid w:val="00943F22"/>
    <w:rsid w:val="00945C05"/>
    <w:rsid w:val="00946945"/>
    <w:rsid w:val="00947713"/>
    <w:rsid w:val="00950DE7"/>
    <w:rsid w:val="00953920"/>
    <w:rsid w:val="00953D47"/>
    <w:rsid w:val="009565C0"/>
    <w:rsid w:val="0095681E"/>
    <w:rsid w:val="009572D4"/>
    <w:rsid w:val="00957505"/>
    <w:rsid w:val="009610EE"/>
    <w:rsid w:val="00961921"/>
    <w:rsid w:val="00964001"/>
    <w:rsid w:val="0096430A"/>
    <w:rsid w:val="009652BE"/>
    <w:rsid w:val="0096554B"/>
    <w:rsid w:val="0096584A"/>
    <w:rsid w:val="00966A63"/>
    <w:rsid w:val="00971F08"/>
    <w:rsid w:val="0097496D"/>
    <w:rsid w:val="00974972"/>
    <w:rsid w:val="0097603D"/>
    <w:rsid w:val="00976949"/>
    <w:rsid w:val="00980477"/>
    <w:rsid w:val="00981369"/>
    <w:rsid w:val="00985253"/>
    <w:rsid w:val="009853B3"/>
    <w:rsid w:val="00990630"/>
    <w:rsid w:val="00990C89"/>
    <w:rsid w:val="00991646"/>
    <w:rsid w:val="00991761"/>
    <w:rsid w:val="00991DFF"/>
    <w:rsid w:val="00992FF2"/>
    <w:rsid w:val="00994DCA"/>
    <w:rsid w:val="009960EC"/>
    <w:rsid w:val="00996A2F"/>
    <w:rsid w:val="009970DD"/>
    <w:rsid w:val="009A0FBA"/>
    <w:rsid w:val="009A1601"/>
    <w:rsid w:val="009A3BB6"/>
    <w:rsid w:val="009A462D"/>
    <w:rsid w:val="009A4A56"/>
    <w:rsid w:val="009A5658"/>
    <w:rsid w:val="009A5CBA"/>
    <w:rsid w:val="009B1DC5"/>
    <w:rsid w:val="009B1F30"/>
    <w:rsid w:val="009B32C6"/>
    <w:rsid w:val="009B3AC2"/>
    <w:rsid w:val="009B424E"/>
    <w:rsid w:val="009B4256"/>
    <w:rsid w:val="009B4DF4"/>
    <w:rsid w:val="009B564E"/>
    <w:rsid w:val="009B6BE2"/>
    <w:rsid w:val="009B7E87"/>
    <w:rsid w:val="009C0058"/>
    <w:rsid w:val="009C0169"/>
    <w:rsid w:val="009C0475"/>
    <w:rsid w:val="009C0C44"/>
    <w:rsid w:val="009C403E"/>
    <w:rsid w:val="009C712C"/>
    <w:rsid w:val="009D4FF0"/>
    <w:rsid w:val="009D703C"/>
    <w:rsid w:val="009D718F"/>
    <w:rsid w:val="009E068F"/>
    <w:rsid w:val="009E14E0"/>
    <w:rsid w:val="009E17D4"/>
    <w:rsid w:val="009E35DB"/>
    <w:rsid w:val="009E47A3"/>
    <w:rsid w:val="009E5DFE"/>
    <w:rsid w:val="009E6476"/>
    <w:rsid w:val="009F08F3"/>
    <w:rsid w:val="009F11B2"/>
    <w:rsid w:val="009F24BF"/>
    <w:rsid w:val="009F2596"/>
    <w:rsid w:val="009F344F"/>
    <w:rsid w:val="009F5B01"/>
    <w:rsid w:val="009F7ABC"/>
    <w:rsid w:val="00A009D2"/>
    <w:rsid w:val="00A02F85"/>
    <w:rsid w:val="00A031D8"/>
    <w:rsid w:val="00A048A8"/>
    <w:rsid w:val="00A04F49"/>
    <w:rsid w:val="00A1085E"/>
    <w:rsid w:val="00A13E54"/>
    <w:rsid w:val="00A15651"/>
    <w:rsid w:val="00A17654"/>
    <w:rsid w:val="00A17F63"/>
    <w:rsid w:val="00A20959"/>
    <w:rsid w:val="00A2193B"/>
    <w:rsid w:val="00A2198E"/>
    <w:rsid w:val="00A2351A"/>
    <w:rsid w:val="00A25244"/>
    <w:rsid w:val="00A264A9"/>
    <w:rsid w:val="00A26DCF"/>
    <w:rsid w:val="00A2737E"/>
    <w:rsid w:val="00A27532"/>
    <w:rsid w:val="00A27785"/>
    <w:rsid w:val="00A30187"/>
    <w:rsid w:val="00A30C8B"/>
    <w:rsid w:val="00A31619"/>
    <w:rsid w:val="00A31C07"/>
    <w:rsid w:val="00A31CE9"/>
    <w:rsid w:val="00A31FAD"/>
    <w:rsid w:val="00A32800"/>
    <w:rsid w:val="00A337F5"/>
    <w:rsid w:val="00A3448A"/>
    <w:rsid w:val="00A36297"/>
    <w:rsid w:val="00A36822"/>
    <w:rsid w:val="00A40736"/>
    <w:rsid w:val="00A41E2B"/>
    <w:rsid w:val="00A430E8"/>
    <w:rsid w:val="00A431FC"/>
    <w:rsid w:val="00A44EF1"/>
    <w:rsid w:val="00A45B74"/>
    <w:rsid w:val="00A5042C"/>
    <w:rsid w:val="00A52E1D"/>
    <w:rsid w:val="00A61499"/>
    <w:rsid w:val="00A62290"/>
    <w:rsid w:val="00A62A77"/>
    <w:rsid w:val="00A63483"/>
    <w:rsid w:val="00A657D7"/>
    <w:rsid w:val="00A660AC"/>
    <w:rsid w:val="00A66A88"/>
    <w:rsid w:val="00A67E6C"/>
    <w:rsid w:val="00A70E36"/>
    <w:rsid w:val="00A71B99"/>
    <w:rsid w:val="00A739D0"/>
    <w:rsid w:val="00A761D4"/>
    <w:rsid w:val="00A76306"/>
    <w:rsid w:val="00A77EC4"/>
    <w:rsid w:val="00A821C2"/>
    <w:rsid w:val="00A831B0"/>
    <w:rsid w:val="00A83EEE"/>
    <w:rsid w:val="00A90E4C"/>
    <w:rsid w:val="00A92879"/>
    <w:rsid w:val="00A9442A"/>
    <w:rsid w:val="00AA016F"/>
    <w:rsid w:val="00AA1ED6"/>
    <w:rsid w:val="00AA2791"/>
    <w:rsid w:val="00AA3277"/>
    <w:rsid w:val="00AA51D6"/>
    <w:rsid w:val="00AA6878"/>
    <w:rsid w:val="00AA7A46"/>
    <w:rsid w:val="00AA7EC1"/>
    <w:rsid w:val="00AB0BC8"/>
    <w:rsid w:val="00AB0D27"/>
    <w:rsid w:val="00AB11CA"/>
    <w:rsid w:val="00AB13D9"/>
    <w:rsid w:val="00AB14D9"/>
    <w:rsid w:val="00AB26FC"/>
    <w:rsid w:val="00AB39F3"/>
    <w:rsid w:val="00AB494A"/>
    <w:rsid w:val="00AB4AB8"/>
    <w:rsid w:val="00AB655E"/>
    <w:rsid w:val="00AC007F"/>
    <w:rsid w:val="00AC131E"/>
    <w:rsid w:val="00AC2ECD"/>
    <w:rsid w:val="00AC3119"/>
    <w:rsid w:val="00AC49FB"/>
    <w:rsid w:val="00AC5A10"/>
    <w:rsid w:val="00AC5CB2"/>
    <w:rsid w:val="00AC69F4"/>
    <w:rsid w:val="00AC744B"/>
    <w:rsid w:val="00AC7C58"/>
    <w:rsid w:val="00AD0AA3"/>
    <w:rsid w:val="00AD16FB"/>
    <w:rsid w:val="00AD2ED0"/>
    <w:rsid w:val="00AD337F"/>
    <w:rsid w:val="00AD396B"/>
    <w:rsid w:val="00AD3F94"/>
    <w:rsid w:val="00AD4A5A"/>
    <w:rsid w:val="00AD4DF3"/>
    <w:rsid w:val="00AD635C"/>
    <w:rsid w:val="00AE264A"/>
    <w:rsid w:val="00AE27AC"/>
    <w:rsid w:val="00AE40E0"/>
    <w:rsid w:val="00AE4DBA"/>
    <w:rsid w:val="00AE4F07"/>
    <w:rsid w:val="00AE510E"/>
    <w:rsid w:val="00AE521A"/>
    <w:rsid w:val="00AE6A61"/>
    <w:rsid w:val="00AE7AFC"/>
    <w:rsid w:val="00AF1C5D"/>
    <w:rsid w:val="00AF3E20"/>
    <w:rsid w:val="00AF42D7"/>
    <w:rsid w:val="00B006FE"/>
    <w:rsid w:val="00B007CB"/>
    <w:rsid w:val="00B02745"/>
    <w:rsid w:val="00B02AA9"/>
    <w:rsid w:val="00B02FA3"/>
    <w:rsid w:val="00B05084"/>
    <w:rsid w:val="00B1069D"/>
    <w:rsid w:val="00B143A7"/>
    <w:rsid w:val="00B14CC8"/>
    <w:rsid w:val="00B157F9"/>
    <w:rsid w:val="00B15B27"/>
    <w:rsid w:val="00B20256"/>
    <w:rsid w:val="00B20D09"/>
    <w:rsid w:val="00B228AE"/>
    <w:rsid w:val="00B236BE"/>
    <w:rsid w:val="00B254E8"/>
    <w:rsid w:val="00B2763F"/>
    <w:rsid w:val="00B27886"/>
    <w:rsid w:val="00B27AAC"/>
    <w:rsid w:val="00B30929"/>
    <w:rsid w:val="00B33AE3"/>
    <w:rsid w:val="00B370C8"/>
    <w:rsid w:val="00B372AA"/>
    <w:rsid w:val="00B40445"/>
    <w:rsid w:val="00B40926"/>
    <w:rsid w:val="00B409E0"/>
    <w:rsid w:val="00B41888"/>
    <w:rsid w:val="00B439DB"/>
    <w:rsid w:val="00B45051"/>
    <w:rsid w:val="00B45A52"/>
    <w:rsid w:val="00B45B95"/>
    <w:rsid w:val="00B46175"/>
    <w:rsid w:val="00B464B1"/>
    <w:rsid w:val="00B548B7"/>
    <w:rsid w:val="00B55CBC"/>
    <w:rsid w:val="00B5794B"/>
    <w:rsid w:val="00B63298"/>
    <w:rsid w:val="00B636E3"/>
    <w:rsid w:val="00B63AD1"/>
    <w:rsid w:val="00B63F5B"/>
    <w:rsid w:val="00B664C7"/>
    <w:rsid w:val="00B67D4C"/>
    <w:rsid w:val="00B739F6"/>
    <w:rsid w:val="00B75E20"/>
    <w:rsid w:val="00B77C93"/>
    <w:rsid w:val="00B81A6C"/>
    <w:rsid w:val="00B82019"/>
    <w:rsid w:val="00B82045"/>
    <w:rsid w:val="00B8223B"/>
    <w:rsid w:val="00B822CF"/>
    <w:rsid w:val="00B83839"/>
    <w:rsid w:val="00B85DE5"/>
    <w:rsid w:val="00B86B0C"/>
    <w:rsid w:val="00B90F73"/>
    <w:rsid w:val="00B916B1"/>
    <w:rsid w:val="00B92093"/>
    <w:rsid w:val="00B92F84"/>
    <w:rsid w:val="00B93B59"/>
    <w:rsid w:val="00B9406A"/>
    <w:rsid w:val="00B95292"/>
    <w:rsid w:val="00B96CFC"/>
    <w:rsid w:val="00B97627"/>
    <w:rsid w:val="00BA1088"/>
    <w:rsid w:val="00BA2280"/>
    <w:rsid w:val="00BA2859"/>
    <w:rsid w:val="00BA2A08"/>
    <w:rsid w:val="00BA56D2"/>
    <w:rsid w:val="00BA76E0"/>
    <w:rsid w:val="00BB2A25"/>
    <w:rsid w:val="00BB4A60"/>
    <w:rsid w:val="00BB4B1E"/>
    <w:rsid w:val="00BB4DC2"/>
    <w:rsid w:val="00BB51E9"/>
    <w:rsid w:val="00BB738D"/>
    <w:rsid w:val="00BC0FDC"/>
    <w:rsid w:val="00BC1D0E"/>
    <w:rsid w:val="00BC3053"/>
    <w:rsid w:val="00BC4D2E"/>
    <w:rsid w:val="00BC4F4B"/>
    <w:rsid w:val="00BC526E"/>
    <w:rsid w:val="00BC5376"/>
    <w:rsid w:val="00BC6DB8"/>
    <w:rsid w:val="00BD37EA"/>
    <w:rsid w:val="00BD48AC"/>
    <w:rsid w:val="00BD556A"/>
    <w:rsid w:val="00BD5F1A"/>
    <w:rsid w:val="00BD7AB2"/>
    <w:rsid w:val="00BE1234"/>
    <w:rsid w:val="00BE2327"/>
    <w:rsid w:val="00BE2607"/>
    <w:rsid w:val="00BE262F"/>
    <w:rsid w:val="00BE2FA6"/>
    <w:rsid w:val="00BE333F"/>
    <w:rsid w:val="00BE635D"/>
    <w:rsid w:val="00BE7406"/>
    <w:rsid w:val="00BE7603"/>
    <w:rsid w:val="00BE7B83"/>
    <w:rsid w:val="00BF324C"/>
    <w:rsid w:val="00BF3279"/>
    <w:rsid w:val="00BF39E2"/>
    <w:rsid w:val="00BF4724"/>
    <w:rsid w:val="00BF74C7"/>
    <w:rsid w:val="00C015F1"/>
    <w:rsid w:val="00C01F33"/>
    <w:rsid w:val="00C02CC6"/>
    <w:rsid w:val="00C039B7"/>
    <w:rsid w:val="00C03D31"/>
    <w:rsid w:val="00C0407A"/>
    <w:rsid w:val="00C040F7"/>
    <w:rsid w:val="00C044AB"/>
    <w:rsid w:val="00C05706"/>
    <w:rsid w:val="00C06329"/>
    <w:rsid w:val="00C0711F"/>
    <w:rsid w:val="00C07377"/>
    <w:rsid w:val="00C10478"/>
    <w:rsid w:val="00C12107"/>
    <w:rsid w:val="00C12802"/>
    <w:rsid w:val="00C13EFE"/>
    <w:rsid w:val="00C14D4B"/>
    <w:rsid w:val="00C154BB"/>
    <w:rsid w:val="00C17A1C"/>
    <w:rsid w:val="00C22CE5"/>
    <w:rsid w:val="00C279B5"/>
    <w:rsid w:val="00C27C45"/>
    <w:rsid w:val="00C304F0"/>
    <w:rsid w:val="00C34E98"/>
    <w:rsid w:val="00C35DF3"/>
    <w:rsid w:val="00C37170"/>
    <w:rsid w:val="00C3719D"/>
    <w:rsid w:val="00C37CB2"/>
    <w:rsid w:val="00C37CDA"/>
    <w:rsid w:val="00C41AD7"/>
    <w:rsid w:val="00C45079"/>
    <w:rsid w:val="00C473A5"/>
    <w:rsid w:val="00C47CB3"/>
    <w:rsid w:val="00C51690"/>
    <w:rsid w:val="00C54995"/>
    <w:rsid w:val="00C54D41"/>
    <w:rsid w:val="00C60783"/>
    <w:rsid w:val="00C6142E"/>
    <w:rsid w:val="00C6155A"/>
    <w:rsid w:val="00C64672"/>
    <w:rsid w:val="00C70697"/>
    <w:rsid w:val="00C708BF"/>
    <w:rsid w:val="00C72093"/>
    <w:rsid w:val="00C72920"/>
    <w:rsid w:val="00C72EF4"/>
    <w:rsid w:val="00C744FE"/>
    <w:rsid w:val="00C74BA0"/>
    <w:rsid w:val="00C7544B"/>
    <w:rsid w:val="00C75828"/>
    <w:rsid w:val="00C75D2F"/>
    <w:rsid w:val="00C767BE"/>
    <w:rsid w:val="00C76E3C"/>
    <w:rsid w:val="00C81568"/>
    <w:rsid w:val="00C9027A"/>
    <w:rsid w:val="00C9068E"/>
    <w:rsid w:val="00C92E5A"/>
    <w:rsid w:val="00C93814"/>
    <w:rsid w:val="00C93C4B"/>
    <w:rsid w:val="00C93DBE"/>
    <w:rsid w:val="00C944AB"/>
    <w:rsid w:val="00C95AD8"/>
    <w:rsid w:val="00C95B40"/>
    <w:rsid w:val="00CA0A71"/>
    <w:rsid w:val="00CA1ED8"/>
    <w:rsid w:val="00CA2ADF"/>
    <w:rsid w:val="00CA2B52"/>
    <w:rsid w:val="00CA2D04"/>
    <w:rsid w:val="00CB1277"/>
    <w:rsid w:val="00CB1F63"/>
    <w:rsid w:val="00CB3C2D"/>
    <w:rsid w:val="00CB412C"/>
    <w:rsid w:val="00CB453D"/>
    <w:rsid w:val="00CB5E1C"/>
    <w:rsid w:val="00CB6C4F"/>
    <w:rsid w:val="00CB7170"/>
    <w:rsid w:val="00CC040E"/>
    <w:rsid w:val="00CC111F"/>
    <w:rsid w:val="00CC2011"/>
    <w:rsid w:val="00CC3EA0"/>
    <w:rsid w:val="00CC7B45"/>
    <w:rsid w:val="00CD1188"/>
    <w:rsid w:val="00CD2ED1"/>
    <w:rsid w:val="00CD31B4"/>
    <w:rsid w:val="00CD337B"/>
    <w:rsid w:val="00CD4F49"/>
    <w:rsid w:val="00CD6ED2"/>
    <w:rsid w:val="00CE0424"/>
    <w:rsid w:val="00CE0D84"/>
    <w:rsid w:val="00CE483C"/>
    <w:rsid w:val="00CE7561"/>
    <w:rsid w:val="00CF1354"/>
    <w:rsid w:val="00CF1447"/>
    <w:rsid w:val="00CF3B1F"/>
    <w:rsid w:val="00CF3BF6"/>
    <w:rsid w:val="00CF410C"/>
    <w:rsid w:val="00CF57B1"/>
    <w:rsid w:val="00CF625B"/>
    <w:rsid w:val="00CF687E"/>
    <w:rsid w:val="00CF755E"/>
    <w:rsid w:val="00D00E83"/>
    <w:rsid w:val="00D0347C"/>
    <w:rsid w:val="00D0349B"/>
    <w:rsid w:val="00D10249"/>
    <w:rsid w:val="00D115C3"/>
    <w:rsid w:val="00D11897"/>
    <w:rsid w:val="00D13135"/>
    <w:rsid w:val="00D13E4E"/>
    <w:rsid w:val="00D200B5"/>
    <w:rsid w:val="00D203EA"/>
    <w:rsid w:val="00D21E8B"/>
    <w:rsid w:val="00D239A7"/>
    <w:rsid w:val="00D23F47"/>
    <w:rsid w:val="00D25533"/>
    <w:rsid w:val="00D25EAB"/>
    <w:rsid w:val="00D25F1E"/>
    <w:rsid w:val="00D310D8"/>
    <w:rsid w:val="00D34BD8"/>
    <w:rsid w:val="00D363A3"/>
    <w:rsid w:val="00D36E71"/>
    <w:rsid w:val="00D37D87"/>
    <w:rsid w:val="00D40B33"/>
    <w:rsid w:val="00D4318F"/>
    <w:rsid w:val="00D438BF"/>
    <w:rsid w:val="00D43AC6"/>
    <w:rsid w:val="00D440F8"/>
    <w:rsid w:val="00D454B4"/>
    <w:rsid w:val="00D51E31"/>
    <w:rsid w:val="00D52FD6"/>
    <w:rsid w:val="00D5435C"/>
    <w:rsid w:val="00D546FF"/>
    <w:rsid w:val="00D55AD5"/>
    <w:rsid w:val="00D56CE3"/>
    <w:rsid w:val="00D576CA"/>
    <w:rsid w:val="00D61AF5"/>
    <w:rsid w:val="00D637FF"/>
    <w:rsid w:val="00D63FA0"/>
    <w:rsid w:val="00D652B5"/>
    <w:rsid w:val="00D66155"/>
    <w:rsid w:val="00D676B9"/>
    <w:rsid w:val="00D708B0"/>
    <w:rsid w:val="00D70E3D"/>
    <w:rsid w:val="00D77B1D"/>
    <w:rsid w:val="00D8021F"/>
    <w:rsid w:val="00D80383"/>
    <w:rsid w:val="00D823C6"/>
    <w:rsid w:val="00D8327F"/>
    <w:rsid w:val="00D84CA6"/>
    <w:rsid w:val="00D85CF1"/>
    <w:rsid w:val="00D86CA3"/>
    <w:rsid w:val="00D871CE"/>
    <w:rsid w:val="00D9196D"/>
    <w:rsid w:val="00D92982"/>
    <w:rsid w:val="00D92BE7"/>
    <w:rsid w:val="00D94DC7"/>
    <w:rsid w:val="00D967F4"/>
    <w:rsid w:val="00DA27BA"/>
    <w:rsid w:val="00DA305E"/>
    <w:rsid w:val="00DA378D"/>
    <w:rsid w:val="00DA37CA"/>
    <w:rsid w:val="00DA5417"/>
    <w:rsid w:val="00DA56E8"/>
    <w:rsid w:val="00DA68D9"/>
    <w:rsid w:val="00DB0A49"/>
    <w:rsid w:val="00DB0A9F"/>
    <w:rsid w:val="00DB377D"/>
    <w:rsid w:val="00DB5CFD"/>
    <w:rsid w:val="00DC2D36"/>
    <w:rsid w:val="00DC53EF"/>
    <w:rsid w:val="00DD185A"/>
    <w:rsid w:val="00DD35EF"/>
    <w:rsid w:val="00DD3AF0"/>
    <w:rsid w:val="00DE2AA1"/>
    <w:rsid w:val="00DE2D72"/>
    <w:rsid w:val="00DE5608"/>
    <w:rsid w:val="00DE58D0"/>
    <w:rsid w:val="00DE654F"/>
    <w:rsid w:val="00DE6B8D"/>
    <w:rsid w:val="00DF0B6E"/>
    <w:rsid w:val="00DF15E0"/>
    <w:rsid w:val="00DF2834"/>
    <w:rsid w:val="00DF37A0"/>
    <w:rsid w:val="00DF5C5E"/>
    <w:rsid w:val="00E00DE6"/>
    <w:rsid w:val="00E0261B"/>
    <w:rsid w:val="00E110E7"/>
    <w:rsid w:val="00E11B20"/>
    <w:rsid w:val="00E14C0B"/>
    <w:rsid w:val="00E16151"/>
    <w:rsid w:val="00E17FA2"/>
    <w:rsid w:val="00E22330"/>
    <w:rsid w:val="00E2272E"/>
    <w:rsid w:val="00E22D70"/>
    <w:rsid w:val="00E26EDA"/>
    <w:rsid w:val="00E27047"/>
    <w:rsid w:val="00E2705A"/>
    <w:rsid w:val="00E27CAE"/>
    <w:rsid w:val="00E30B5A"/>
    <w:rsid w:val="00E3123D"/>
    <w:rsid w:val="00E31461"/>
    <w:rsid w:val="00E31D43"/>
    <w:rsid w:val="00E32608"/>
    <w:rsid w:val="00E32D7E"/>
    <w:rsid w:val="00E34188"/>
    <w:rsid w:val="00E34B6E"/>
    <w:rsid w:val="00E35559"/>
    <w:rsid w:val="00E3723A"/>
    <w:rsid w:val="00E37860"/>
    <w:rsid w:val="00E4141C"/>
    <w:rsid w:val="00E446F1"/>
    <w:rsid w:val="00E46886"/>
    <w:rsid w:val="00E47AEF"/>
    <w:rsid w:val="00E52DCA"/>
    <w:rsid w:val="00E53B75"/>
    <w:rsid w:val="00E54E3B"/>
    <w:rsid w:val="00E57565"/>
    <w:rsid w:val="00E60FD8"/>
    <w:rsid w:val="00E611A7"/>
    <w:rsid w:val="00E632E4"/>
    <w:rsid w:val="00E63838"/>
    <w:rsid w:val="00E64434"/>
    <w:rsid w:val="00E64C10"/>
    <w:rsid w:val="00E66469"/>
    <w:rsid w:val="00E67C51"/>
    <w:rsid w:val="00E70795"/>
    <w:rsid w:val="00E72EFC"/>
    <w:rsid w:val="00E758EC"/>
    <w:rsid w:val="00E80A2E"/>
    <w:rsid w:val="00E81838"/>
    <w:rsid w:val="00E820EE"/>
    <w:rsid w:val="00E8234C"/>
    <w:rsid w:val="00E83AA9"/>
    <w:rsid w:val="00E83D27"/>
    <w:rsid w:val="00E850A1"/>
    <w:rsid w:val="00E85928"/>
    <w:rsid w:val="00E86E44"/>
    <w:rsid w:val="00E87822"/>
    <w:rsid w:val="00E90395"/>
    <w:rsid w:val="00E90E49"/>
    <w:rsid w:val="00E917F9"/>
    <w:rsid w:val="00E9291C"/>
    <w:rsid w:val="00E92BC0"/>
    <w:rsid w:val="00E92FD8"/>
    <w:rsid w:val="00E93FFE"/>
    <w:rsid w:val="00E94F8A"/>
    <w:rsid w:val="00E97C4A"/>
    <w:rsid w:val="00EA0DF6"/>
    <w:rsid w:val="00EA1365"/>
    <w:rsid w:val="00EA5971"/>
    <w:rsid w:val="00EA67BD"/>
    <w:rsid w:val="00EA7941"/>
    <w:rsid w:val="00EA7A41"/>
    <w:rsid w:val="00EB077B"/>
    <w:rsid w:val="00EB2650"/>
    <w:rsid w:val="00EB297A"/>
    <w:rsid w:val="00EB4EA2"/>
    <w:rsid w:val="00EB5D13"/>
    <w:rsid w:val="00EB6947"/>
    <w:rsid w:val="00EB73B4"/>
    <w:rsid w:val="00EB7B20"/>
    <w:rsid w:val="00EC1FE7"/>
    <w:rsid w:val="00EC24D5"/>
    <w:rsid w:val="00EC27C6"/>
    <w:rsid w:val="00EC2C10"/>
    <w:rsid w:val="00EC2FCD"/>
    <w:rsid w:val="00EC4207"/>
    <w:rsid w:val="00EC5653"/>
    <w:rsid w:val="00EC60EB"/>
    <w:rsid w:val="00EC61C9"/>
    <w:rsid w:val="00EC7056"/>
    <w:rsid w:val="00EC71CE"/>
    <w:rsid w:val="00EC7D47"/>
    <w:rsid w:val="00ED1006"/>
    <w:rsid w:val="00ED1059"/>
    <w:rsid w:val="00ED12A5"/>
    <w:rsid w:val="00EE2149"/>
    <w:rsid w:val="00EE4563"/>
    <w:rsid w:val="00EF03A7"/>
    <w:rsid w:val="00EF18FE"/>
    <w:rsid w:val="00EF5787"/>
    <w:rsid w:val="00EF5807"/>
    <w:rsid w:val="00EF60D0"/>
    <w:rsid w:val="00EF6691"/>
    <w:rsid w:val="00EF7EA6"/>
    <w:rsid w:val="00F00C50"/>
    <w:rsid w:val="00F01763"/>
    <w:rsid w:val="00F0528D"/>
    <w:rsid w:val="00F065B7"/>
    <w:rsid w:val="00F06C67"/>
    <w:rsid w:val="00F06DFD"/>
    <w:rsid w:val="00F071D1"/>
    <w:rsid w:val="00F07533"/>
    <w:rsid w:val="00F10629"/>
    <w:rsid w:val="00F15FA5"/>
    <w:rsid w:val="00F209B7"/>
    <w:rsid w:val="00F20EB7"/>
    <w:rsid w:val="00F22C3E"/>
    <w:rsid w:val="00F2376F"/>
    <w:rsid w:val="00F243D8"/>
    <w:rsid w:val="00F24625"/>
    <w:rsid w:val="00F24812"/>
    <w:rsid w:val="00F27879"/>
    <w:rsid w:val="00F279ED"/>
    <w:rsid w:val="00F307F0"/>
    <w:rsid w:val="00F30828"/>
    <w:rsid w:val="00F313D6"/>
    <w:rsid w:val="00F333C9"/>
    <w:rsid w:val="00F367C4"/>
    <w:rsid w:val="00F40338"/>
    <w:rsid w:val="00F40F0C"/>
    <w:rsid w:val="00F41B89"/>
    <w:rsid w:val="00F4308B"/>
    <w:rsid w:val="00F4766C"/>
    <w:rsid w:val="00F5060E"/>
    <w:rsid w:val="00F507D1"/>
    <w:rsid w:val="00F519CE"/>
    <w:rsid w:val="00F51ADA"/>
    <w:rsid w:val="00F551D0"/>
    <w:rsid w:val="00F55910"/>
    <w:rsid w:val="00F566C6"/>
    <w:rsid w:val="00F57B44"/>
    <w:rsid w:val="00F60203"/>
    <w:rsid w:val="00F6049B"/>
    <w:rsid w:val="00F607C5"/>
    <w:rsid w:val="00F60DEA"/>
    <w:rsid w:val="00F624ED"/>
    <w:rsid w:val="00F6302A"/>
    <w:rsid w:val="00F63950"/>
    <w:rsid w:val="00F64C2B"/>
    <w:rsid w:val="00F651BE"/>
    <w:rsid w:val="00F66901"/>
    <w:rsid w:val="00F67F53"/>
    <w:rsid w:val="00F703BE"/>
    <w:rsid w:val="00F70887"/>
    <w:rsid w:val="00F709EB"/>
    <w:rsid w:val="00F710D2"/>
    <w:rsid w:val="00F71F69"/>
    <w:rsid w:val="00F72B72"/>
    <w:rsid w:val="00F72C0F"/>
    <w:rsid w:val="00F74BB9"/>
    <w:rsid w:val="00F75582"/>
    <w:rsid w:val="00F759FE"/>
    <w:rsid w:val="00F76EFA"/>
    <w:rsid w:val="00F77F36"/>
    <w:rsid w:val="00F804BE"/>
    <w:rsid w:val="00F817CE"/>
    <w:rsid w:val="00F82235"/>
    <w:rsid w:val="00F84219"/>
    <w:rsid w:val="00F8456C"/>
    <w:rsid w:val="00F859D8"/>
    <w:rsid w:val="00F868F5"/>
    <w:rsid w:val="00F9056A"/>
    <w:rsid w:val="00F90F8D"/>
    <w:rsid w:val="00F91A85"/>
    <w:rsid w:val="00F92782"/>
    <w:rsid w:val="00F93AA9"/>
    <w:rsid w:val="00F93C18"/>
    <w:rsid w:val="00F9489B"/>
    <w:rsid w:val="00F94BA6"/>
    <w:rsid w:val="00F960FB"/>
    <w:rsid w:val="00F96985"/>
    <w:rsid w:val="00F97838"/>
    <w:rsid w:val="00FA2BB3"/>
    <w:rsid w:val="00FA43B6"/>
    <w:rsid w:val="00FB1FC6"/>
    <w:rsid w:val="00FB2E08"/>
    <w:rsid w:val="00FB4C41"/>
    <w:rsid w:val="00FB4C80"/>
    <w:rsid w:val="00FB6A6A"/>
    <w:rsid w:val="00FC1049"/>
    <w:rsid w:val="00FC4A09"/>
    <w:rsid w:val="00FC4AF6"/>
    <w:rsid w:val="00FC4B36"/>
    <w:rsid w:val="00FC7429"/>
    <w:rsid w:val="00FC79CC"/>
    <w:rsid w:val="00FC7BE6"/>
    <w:rsid w:val="00FD07F6"/>
    <w:rsid w:val="00FD1639"/>
    <w:rsid w:val="00FD1EC8"/>
    <w:rsid w:val="00FD47ED"/>
    <w:rsid w:val="00FD74DB"/>
    <w:rsid w:val="00FD7660"/>
    <w:rsid w:val="00FE048D"/>
    <w:rsid w:val="00FE0655"/>
    <w:rsid w:val="00FE16AC"/>
    <w:rsid w:val="00FE2365"/>
    <w:rsid w:val="00FE37D7"/>
    <w:rsid w:val="00FE4C7B"/>
    <w:rsid w:val="00FE7336"/>
    <w:rsid w:val="00FE787C"/>
    <w:rsid w:val="00FF17C5"/>
    <w:rsid w:val="00FF311E"/>
    <w:rsid w:val="00FF378A"/>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03864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E4563"/>
    <w:pPr>
      <w:spacing w:after="160" w:line="259" w:lineRule="auto"/>
    </w:pPr>
    <w:rPr>
      <w:rFonts w:asciiTheme="minorHAnsi" w:eastAsiaTheme="minorEastAsia" w:hAnsiTheme="minorHAnsi" w:cstheme="minorBidi"/>
      <w:sz w:val="22"/>
      <w:szCs w:val="22"/>
      <w:lang w:val="en-US" w:eastAsia="zh-CN"/>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rsid w:val="00EE456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E4563"/>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link w:val="TACChar"/>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numbering" w:customStyle="1" w:styleId="WWOutlineListStyle11">
    <w:name w:val="WW_OutlineListStyle_11"/>
    <w:basedOn w:val="NoList"/>
    <w:rsid w:val="005D3A27"/>
    <w:pPr>
      <w:numPr>
        <w:numId w:val="23"/>
      </w:numPr>
    </w:pPr>
  </w:style>
  <w:style w:type="character" w:customStyle="1" w:styleId="TACChar">
    <w:name w:val="TAC Char"/>
    <w:basedOn w:val="DefaultParagraphFont"/>
    <w:link w:val="TAC"/>
    <w:rsid w:val="005D3A27"/>
    <w:rPr>
      <w:rFonts w:ascii="Arial" w:hAnsi="Arial"/>
      <w:sz w:val="18"/>
      <w:lang w:val="x-none" w:eastAsia="x-none"/>
    </w:rPr>
  </w:style>
  <w:style w:type="paragraph" w:styleId="Revision">
    <w:name w:val="Revision"/>
    <w:hidden/>
    <w:uiPriority w:val="99"/>
    <w:semiHidden/>
    <w:rsid w:val="00230E55"/>
    <w:rPr>
      <w:rFonts w:ascii="Times New Roman" w:hAnsi="Times New Roman"/>
      <w:lang w:eastAsia="ja-JP"/>
    </w:rPr>
  </w:style>
  <w:style w:type="paragraph" w:customStyle="1" w:styleId="Comments">
    <w:name w:val="Comments"/>
    <w:basedOn w:val="Normal"/>
    <w:link w:val="CommentsChar"/>
    <w:qFormat/>
    <w:rsid w:val="00472362"/>
    <w:pPr>
      <w:spacing w:before="40" w:after="0"/>
    </w:pPr>
    <w:rPr>
      <w:rFonts w:ascii="Arial" w:eastAsia="MS Mincho" w:hAnsi="Arial"/>
      <w:i/>
      <w:sz w:val="18"/>
      <w:szCs w:val="24"/>
      <w:lang w:eastAsia="en-GB"/>
    </w:rPr>
  </w:style>
  <w:style w:type="character" w:customStyle="1" w:styleId="CommentsChar">
    <w:name w:val="Comments Char"/>
    <w:link w:val="Comments"/>
    <w:rsid w:val="00472362"/>
    <w:rPr>
      <w:rFonts w:ascii="Arial" w:eastAsia="MS Mincho" w:hAnsi="Arial"/>
      <w:i/>
      <w:sz w:val="18"/>
      <w:szCs w:val="24"/>
    </w:rPr>
  </w:style>
  <w:style w:type="character" w:styleId="PlaceholderText">
    <w:name w:val="Placeholder Text"/>
    <w:basedOn w:val="DefaultParagraphFont"/>
    <w:uiPriority w:val="99"/>
    <w:semiHidden/>
    <w:rsid w:val="00CB3C2D"/>
    <w:rPr>
      <w:color w:val="808080"/>
    </w:rPr>
  </w:style>
  <w:style w:type="character" w:styleId="UnresolvedMention">
    <w:name w:val="Unresolved Mention"/>
    <w:basedOn w:val="DefaultParagraphFont"/>
    <w:uiPriority w:val="99"/>
    <w:semiHidden/>
    <w:unhideWhenUsed/>
    <w:rsid w:val="00B143A7"/>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18811818">
      <w:bodyDiv w:val="1"/>
      <w:marLeft w:val="0"/>
      <w:marRight w:val="0"/>
      <w:marTop w:val="0"/>
      <w:marBottom w:val="0"/>
      <w:divBdr>
        <w:top w:val="none" w:sz="0" w:space="0" w:color="auto"/>
        <w:left w:val="none" w:sz="0" w:space="0" w:color="auto"/>
        <w:bottom w:val="none" w:sz="0" w:space="0" w:color="auto"/>
        <w:right w:val="none" w:sz="0" w:space="0" w:color="auto"/>
      </w:divBdr>
    </w:div>
    <w:div w:id="1643119157">
      <w:bodyDiv w:val="1"/>
      <w:marLeft w:val="0"/>
      <w:marRight w:val="0"/>
      <w:marTop w:val="0"/>
      <w:marBottom w:val="0"/>
      <w:divBdr>
        <w:top w:val="none" w:sz="0" w:space="0" w:color="auto"/>
        <w:left w:val="none" w:sz="0" w:space="0" w:color="auto"/>
        <w:bottom w:val="none" w:sz="0" w:space="0" w:color="auto"/>
        <w:right w:val="none" w:sz="0" w:space="0" w:color="auto"/>
      </w:divBdr>
    </w:div>
    <w:div w:id="1803501670">
      <w:bodyDiv w:val="1"/>
      <w:marLeft w:val="0"/>
      <w:marRight w:val="0"/>
      <w:marTop w:val="0"/>
      <w:marBottom w:val="0"/>
      <w:divBdr>
        <w:top w:val="none" w:sz="0" w:space="0" w:color="auto"/>
        <w:left w:val="none" w:sz="0" w:space="0" w:color="auto"/>
        <w:bottom w:val="none" w:sz="0" w:space="0" w:color="auto"/>
        <w:right w:val="none" w:sz="0" w:space="0" w:color="auto"/>
      </w:divBdr>
    </w:div>
    <w:div w:id="1827042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A3C45A-B3F4-411C-BA4C-A2EF808319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1843</Words>
  <Characters>10511</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12330</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2018-11-03T03:53:00Z</dcterms:created>
  <dcterms:modified xsi:type="dcterms:W3CDTF">2018-11-03T03:54:00Z</dcterms:modified>
  <cp:category/>
</cp:coreProperties>
</file>